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76115D" w14:textId="77777777" w:rsidR="005D0AA3" w:rsidRPr="005D0AA3" w:rsidRDefault="005D0AA3" w:rsidP="005D0AA3">
      <w:pPr>
        <w:jc w:val="center"/>
        <w:rPr>
          <w:rFonts w:asciiTheme="minorHAnsi" w:hAnsiTheme="minorHAnsi" w:cstheme="minorHAnsi"/>
          <w:b/>
          <w:sz w:val="24"/>
          <w:szCs w:val="24"/>
        </w:rPr>
      </w:pPr>
      <w:r w:rsidRPr="005D0AA3">
        <w:rPr>
          <w:rFonts w:asciiTheme="minorHAnsi" w:hAnsiTheme="minorHAnsi" w:cstheme="minorHAnsi"/>
          <w:b/>
          <w:sz w:val="24"/>
          <w:szCs w:val="24"/>
        </w:rPr>
        <w:t>GDPR Policy: How we use Pupil Information</w:t>
      </w:r>
    </w:p>
    <w:p w14:paraId="3322717D" w14:textId="77777777" w:rsidR="00350351" w:rsidRPr="005D0AA3" w:rsidRDefault="00350351" w:rsidP="00350351">
      <w:pPr>
        <w:jc w:val="center"/>
        <w:rPr>
          <w:rFonts w:asciiTheme="minorHAnsi" w:hAnsiTheme="minorHAnsi" w:cstheme="minorHAnsi"/>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350351" w:rsidRPr="005D0AA3" w14:paraId="1BDB42B7" w14:textId="77777777" w:rsidTr="00B63476">
        <w:trPr>
          <w:trHeight w:val="310"/>
          <w:jc w:val="center"/>
        </w:trPr>
        <w:tc>
          <w:tcPr>
            <w:tcW w:w="4111" w:type="dxa"/>
          </w:tcPr>
          <w:p w14:paraId="4DA4CADC" w14:textId="77777777" w:rsidR="00350351" w:rsidRPr="005D0AA3" w:rsidRDefault="00350351" w:rsidP="00B63476">
            <w:pPr>
              <w:jc w:val="both"/>
              <w:rPr>
                <w:rFonts w:cstheme="minorHAnsi"/>
                <w:b/>
                <w:sz w:val="24"/>
                <w:szCs w:val="24"/>
              </w:rPr>
            </w:pPr>
            <w:r w:rsidRPr="005D0AA3">
              <w:rPr>
                <w:rFonts w:cstheme="minorHAnsi"/>
                <w:b/>
                <w:sz w:val="24"/>
                <w:szCs w:val="24"/>
              </w:rPr>
              <w:t xml:space="preserve">Policy Leader: </w:t>
            </w:r>
          </w:p>
        </w:tc>
        <w:tc>
          <w:tcPr>
            <w:tcW w:w="2409" w:type="dxa"/>
          </w:tcPr>
          <w:p w14:paraId="70E44CEB" w14:textId="77777777" w:rsidR="00B11791" w:rsidRPr="005D0AA3" w:rsidRDefault="00350351" w:rsidP="00B63476">
            <w:pPr>
              <w:jc w:val="both"/>
              <w:rPr>
                <w:rFonts w:cstheme="minorHAnsi"/>
                <w:sz w:val="24"/>
                <w:szCs w:val="24"/>
              </w:rPr>
            </w:pPr>
            <w:r w:rsidRPr="005D0AA3">
              <w:rPr>
                <w:rFonts w:cstheme="minorHAnsi"/>
                <w:sz w:val="24"/>
                <w:szCs w:val="24"/>
              </w:rPr>
              <w:t>Paul Slater</w:t>
            </w:r>
            <w:r w:rsidR="00B11791" w:rsidRPr="005D0AA3">
              <w:rPr>
                <w:rFonts w:cstheme="minorHAnsi"/>
                <w:sz w:val="24"/>
                <w:szCs w:val="24"/>
              </w:rPr>
              <w:t xml:space="preserve"> and </w:t>
            </w:r>
          </w:p>
          <w:p w14:paraId="460729CC" w14:textId="6CFAE9B2" w:rsidR="00350351" w:rsidRPr="005D0AA3" w:rsidRDefault="00B11791" w:rsidP="00B63476">
            <w:pPr>
              <w:jc w:val="both"/>
              <w:rPr>
                <w:rFonts w:cstheme="minorHAnsi"/>
                <w:sz w:val="24"/>
                <w:szCs w:val="24"/>
              </w:rPr>
            </w:pPr>
            <w:r w:rsidRPr="005D0AA3">
              <w:rPr>
                <w:rFonts w:cstheme="minorHAnsi"/>
                <w:sz w:val="24"/>
                <w:szCs w:val="24"/>
              </w:rPr>
              <w:t>Anthea Collin</w:t>
            </w:r>
          </w:p>
        </w:tc>
      </w:tr>
      <w:tr w:rsidR="00350351" w:rsidRPr="005D0AA3" w14:paraId="625921D2" w14:textId="77777777" w:rsidTr="00B63476">
        <w:trPr>
          <w:jc w:val="center"/>
        </w:trPr>
        <w:tc>
          <w:tcPr>
            <w:tcW w:w="4111" w:type="dxa"/>
          </w:tcPr>
          <w:p w14:paraId="459B2485" w14:textId="77777777" w:rsidR="00350351" w:rsidRPr="005D0AA3" w:rsidRDefault="00350351" w:rsidP="00B63476">
            <w:pPr>
              <w:jc w:val="both"/>
              <w:rPr>
                <w:rFonts w:cstheme="minorHAnsi"/>
                <w:b/>
                <w:sz w:val="24"/>
                <w:szCs w:val="24"/>
              </w:rPr>
            </w:pPr>
            <w:r w:rsidRPr="005D0AA3">
              <w:rPr>
                <w:rFonts w:cstheme="minorHAnsi"/>
                <w:b/>
                <w:sz w:val="24"/>
                <w:szCs w:val="24"/>
              </w:rPr>
              <w:t>Policy agreed by Governors:</w:t>
            </w:r>
          </w:p>
        </w:tc>
        <w:tc>
          <w:tcPr>
            <w:tcW w:w="2409" w:type="dxa"/>
          </w:tcPr>
          <w:p w14:paraId="6BD4EB70" w14:textId="5EAB3ED4" w:rsidR="00350351" w:rsidRPr="005D0AA3" w:rsidRDefault="00350351" w:rsidP="00B63476">
            <w:pPr>
              <w:jc w:val="both"/>
              <w:rPr>
                <w:rFonts w:cstheme="minorHAnsi"/>
                <w:sz w:val="24"/>
                <w:szCs w:val="24"/>
              </w:rPr>
            </w:pPr>
            <w:r w:rsidRPr="005D0AA3">
              <w:rPr>
                <w:rFonts w:cstheme="minorHAnsi"/>
                <w:sz w:val="24"/>
                <w:szCs w:val="24"/>
              </w:rPr>
              <w:t>Spring 2025</w:t>
            </w:r>
          </w:p>
        </w:tc>
      </w:tr>
    </w:tbl>
    <w:p w14:paraId="3BDA6442" w14:textId="77777777" w:rsidR="005D0AA3" w:rsidRPr="005D0AA3" w:rsidRDefault="005D0AA3" w:rsidP="005D0AA3">
      <w:pPr>
        <w:jc w:val="both"/>
        <w:rPr>
          <w:rFonts w:asciiTheme="minorHAnsi" w:hAnsiTheme="minorHAnsi" w:cstheme="minorHAnsi"/>
          <w:sz w:val="24"/>
          <w:szCs w:val="24"/>
        </w:rPr>
      </w:pPr>
    </w:p>
    <w:p w14:paraId="44451124"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Introduction</w:t>
      </w:r>
    </w:p>
    <w:p w14:paraId="28AF71C3" w14:textId="77777777" w:rsidR="005D0AA3" w:rsidRPr="005D0AA3" w:rsidRDefault="005D0AA3" w:rsidP="005D0AA3">
      <w:pPr>
        <w:ind w:left="360"/>
        <w:jc w:val="both"/>
        <w:rPr>
          <w:rFonts w:asciiTheme="minorHAnsi" w:hAnsiTheme="minorHAnsi" w:cstheme="minorHAnsi"/>
          <w:sz w:val="24"/>
          <w:szCs w:val="24"/>
        </w:rPr>
      </w:pPr>
      <w:r w:rsidRPr="005D0AA3">
        <w:rPr>
          <w:rFonts w:asciiTheme="minorHAnsi" w:hAnsiTheme="minorHAnsi" w:cstheme="minorHAnsi"/>
          <w:sz w:val="24"/>
          <w:szCs w:val="24"/>
        </w:rPr>
        <w:t>This policy works alongside the General Data Protection Regulations 2018 and shows that the school is committed to GDPR and ensures full compliance with GDPR processes and protocols.</w:t>
      </w:r>
    </w:p>
    <w:p w14:paraId="6DAC1DF4" w14:textId="77777777" w:rsidR="005D0AA3" w:rsidRPr="005D0AA3" w:rsidRDefault="005D0AA3" w:rsidP="005D0AA3">
      <w:pPr>
        <w:ind w:left="360"/>
        <w:jc w:val="both"/>
        <w:rPr>
          <w:rFonts w:asciiTheme="minorHAnsi" w:hAnsiTheme="minorHAnsi" w:cstheme="minorHAnsi"/>
          <w:sz w:val="24"/>
          <w:szCs w:val="24"/>
        </w:rPr>
      </w:pPr>
    </w:p>
    <w:p w14:paraId="7F060ADB" w14:textId="77777777" w:rsidR="005D0AA3" w:rsidRPr="005D0AA3" w:rsidRDefault="005D0AA3" w:rsidP="005D0AA3">
      <w:pPr>
        <w:ind w:left="360"/>
        <w:jc w:val="both"/>
        <w:rPr>
          <w:rFonts w:asciiTheme="minorHAnsi" w:hAnsiTheme="minorHAnsi" w:cstheme="minorHAnsi"/>
          <w:b/>
          <w:sz w:val="24"/>
          <w:szCs w:val="24"/>
        </w:rPr>
      </w:pPr>
      <w:r w:rsidRPr="005D0AA3">
        <w:rPr>
          <w:rFonts w:asciiTheme="minorHAnsi" w:hAnsiTheme="minorHAnsi" w:cstheme="minorHAnsi"/>
          <w:b/>
          <w:sz w:val="24"/>
          <w:szCs w:val="24"/>
        </w:rPr>
        <w:t>Equality in School</w:t>
      </w:r>
    </w:p>
    <w:p w14:paraId="25DB5F15" w14:textId="77777777" w:rsidR="005D0AA3" w:rsidRPr="005D0AA3" w:rsidRDefault="005D0AA3" w:rsidP="005D0AA3">
      <w:pPr>
        <w:shd w:val="clear" w:color="auto" w:fill="FFFFFF"/>
        <w:ind w:left="360"/>
        <w:jc w:val="both"/>
        <w:rPr>
          <w:rFonts w:asciiTheme="minorHAnsi" w:hAnsiTheme="minorHAnsi" w:cstheme="minorHAnsi"/>
          <w:color w:val="212121"/>
          <w:sz w:val="24"/>
          <w:szCs w:val="24"/>
        </w:rPr>
      </w:pPr>
      <w:bookmarkStart w:id="0" w:name="OLE_LINK33"/>
      <w:bookmarkStart w:id="1" w:name="OLE_LINK34"/>
      <w:bookmarkStart w:id="2" w:name="OLE_LINK35"/>
      <w:r w:rsidRPr="005D0AA3">
        <w:rPr>
          <w:rFonts w:asciiTheme="minorHAnsi" w:hAnsiTheme="minorHAnsi" w:cstheme="minorHAnsi"/>
          <w:color w:val="212121"/>
          <w:sz w:val="24"/>
          <w:szCs w:val="24"/>
        </w:rPr>
        <w:t>Trumacar Nursery and Community Primary School is proud that it fully supports equality in all aspects of its work - for pupils, staff, governors and parents as well as for visitors and other community members linked with the school.</w:t>
      </w:r>
    </w:p>
    <w:p w14:paraId="6BDB7547" w14:textId="77777777" w:rsidR="005D0AA3" w:rsidRPr="005D0AA3" w:rsidRDefault="005D0AA3" w:rsidP="005D0AA3">
      <w:pPr>
        <w:ind w:left="360"/>
        <w:jc w:val="both"/>
        <w:rPr>
          <w:rFonts w:asciiTheme="minorHAnsi" w:hAnsiTheme="minorHAnsi" w:cstheme="minorHAnsi"/>
          <w:sz w:val="24"/>
          <w:szCs w:val="24"/>
        </w:rPr>
      </w:pPr>
      <w:r w:rsidRPr="005D0AA3">
        <w:rPr>
          <w:rStyle w:val="Emphasis"/>
          <w:rFonts w:asciiTheme="minorHAnsi" w:hAnsiTheme="minorHAnsi" w:cstheme="minorHAnsi"/>
          <w:color w:val="212121"/>
          <w:sz w:val="24"/>
          <w:szCs w:val="24"/>
        </w:rPr>
        <w:t xml:space="preserve">Equality is integral to all schools and workplaces and the promotion of equality of opportunity for all pupils underpins Trumacar school life. </w:t>
      </w:r>
      <w:bookmarkStart w:id="3" w:name="_GoBack"/>
      <w:bookmarkEnd w:id="3"/>
      <w:r w:rsidRPr="005D0AA3">
        <w:rPr>
          <w:rStyle w:val="Emphasis"/>
          <w:rFonts w:asciiTheme="minorHAnsi" w:hAnsiTheme="minorHAnsi" w:cstheme="minorHAnsi"/>
          <w:color w:val="212121"/>
          <w:sz w:val="24"/>
          <w:szCs w:val="24"/>
        </w:rPr>
        <w:t>We ensure that high quality provision meets the diverse needs of our pupils, staff, governors and parents and promotes not just equality of opportunity but improving outcomes for all pupils regardless of background.</w:t>
      </w:r>
      <w:bookmarkEnd w:id="0"/>
      <w:bookmarkEnd w:id="1"/>
      <w:bookmarkEnd w:id="2"/>
    </w:p>
    <w:p w14:paraId="5D2F1E07" w14:textId="77777777" w:rsidR="005D0AA3" w:rsidRPr="005D0AA3" w:rsidRDefault="005D0AA3" w:rsidP="005D0AA3">
      <w:pPr>
        <w:jc w:val="both"/>
        <w:rPr>
          <w:rFonts w:asciiTheme="minorHAnsi" w:hAnsiTheme="minorHAnsi" w:cstheme="minorHAnsi"/>
          <w:sz w:val="24"/>
          <w:szCs w:val="24"/>
        </w:rPr>
      </w:pPr>
    </w:p>
    <w:p w14:paraId="739FC87C"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The categories of pupil information that we collect, hold and share include</w:t>
      </w:r>
    </w:p>
    <w:p w14:paraId="53DB23FF"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Personal information (such as name, unique pupil number and address)</w:t>
      </w:r>
    </w:p>
    <w:p w14:paraId="1900DDA8"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Characteristics (such as ethnicity, language, nationality, country of birth and free school meal eligibility)</w:t>
      </w:r>
    </w:p>
    <w:p w14:paraId="51443EB6"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Attendance information (such as sessions attended, number of absences and absence reasons)</w:t>
      </w:r>
    </w:p>
    <w:p w14:paraId="4226AD4D"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Assessment information (such as results of statutory tests in years 2 and 6 and on-going teacher assessment)</w:t>
      </w:r>
    </w:p>
    <w:p w14:paraId="60D32D00"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 xml:space="preserve">Relevant medical information given to us by parents and other third parties such as NHS Trusts, GPs and allied medical professionals (such as physiotherapists, sight and </w:t>
      </w:r>
      <w:proofErr w:type="gramStart"/>
      <w:r w:rsidRPr="005D0AA3">
        <w:rPr>
          <w:rFonts w:asciiTheme="minorHAnsi" w:hAnsiTheme="minorHAnsi" w:cstheme="minorHAnsi"/>
        </w:rPr>
        <w:t>hearing impaired</w:t>
      </w:r>
      <w:proofErr w:type="gramEnd"/>
      <w:r w:rsidRPr="005D0AA3">
        <w:rPr>
          <w:rFonts w:asciiTheme="minorHAnsi" w:hAnsiTheme="minorHAnsi" w:cstheme="minorHAnsi"/>
        </w:rPr>
        <w:t xml:space="preserve"> professionals)</w:t>
      </w:r>
    </w:p>
    <w:p w14:paraId="20724486"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Special Educational Needs and Disability information</w:t>
      </w:r>
    </w:p>
    <w:p w14:paraId="5ABB9541" w14:textId="77777777" w:rsidR="005D0AA3" w:rsidRPr="005D0AA3" w:rsidRDefault="005D0AA3" w:rsidP="005D0AA3">
      <w:pPr>
        <w:pStyle w:val="ListParagraph"/>
        <w:numPr>
          <w:ilvl w:val="1"/>
          <w:numId w:val="22"/>
        </w:numPr>
        <w:rPr>
          <w:rFonts w:asciiTheme="minorHAnsi" w:hAnsiTheme="minorHAnsi" w:cstheme="minorHAnsi"/>
        </w:rPr>
      </w:pPr>
      <w:r w:rsidRPr="005D0AA3">
        <w:rPr>
          <w:rFonts w:asciiTheme="minorHAnsi" w:hAnsiTheme="minorHAnsi" w:cstheme="minorHAnsi"/>
        </w:rPr>
        <w:t>Behaviour and exclusions – both internal and external</w:t>
      </w:r>
    </w:p>
    <w:p w14:paraId="6959D0E0" w14:textId="77777777" w:rsidR="005D0AA3" w:rsidRPr="005D0AA3" w:rsidRDefault="005D0AA3" w:rsidP="005D0AA3">
      <w:pPr>
        <w:ind w:left="360"/>
        <w:jc w:val="both"/>
        <w:rPr>
          <w:rFonts w:asciiTheme="minorHAnsi" w:hAnsiTheme="minorHAnsi" w:cstheme="minorHAnsi"/>
          <w:sz w:val="24"/>
          <w:szCs w:val="24"/>
        </w:rPr>
      </w:pPr>
    </w:p>
    <w:p w14:paraId="35AF21A7"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Why we collect and use this information</w:t>
      </w:r>
    </w:p>
    <w:p w14:paraId="1AAADC50" w14:textId="77777777" w:rsidR="005D0AA3" w:rsidRPr="005D0AA3" w:rsidRDefault="005D0AA3" w:rsidP="005D0AA3">
      <w:pPr>
        <w:widowControl w:val="0"/>
        <w:suppressAutoHyphens/>
        <w:overflowPunct w:val="0"/>
        <w:autoSpaceDE w:val="0"/>
        <w:autoSpaceDN w:val="0"/>
        <w:ind w:left="360"/>
        <w:textAlignment w:val="baseline"/>
        <w:rPr>
          <w:rFonts w:asciiTheme="minorHAnsi" w:hAnsiTheme="minorHAnsi" w:cstheme="minorHAnsi"/>
          <w:sz w:val="24"/>
          <w:szCs w:val="24"/>
        </w:rPr>
      </w:pPr>
      <w:r w:rsidRPr="005D0AA3">
        <w:rPr>
          <w:rFonts w:asciiTheme="minorHAnsi" w:hAnsiTheme="minorHAnsi" w:cstheme="minorHAnsi"/>
          <w:sz w:val="24"/>
          <w:szCs w:val="24"/>
        </w:rPr>
        <w:t>We use the pupil data:</w:t>
      </w:r>
    </w:p>
    <w:p w14:paraId="27D297F8" w14:textId="77777777" w:rsidR="005D0AA3" w:rsidRPr="005D0AA3" w:rsidRDefault="005D0AA3" w:rsidP="005D0AA3">
      <w:pPr>
        <w:widowControl w:val="0"/>
        <w:suppressAutoHyphens/>
        <w:overflowPunct w:val="0"/>
        <w:autoSpaceDE w:val="0"/>
        <w:autoSpaceDN w:val="0"/>
        <w:ind w:left="360"/>
        <w:textAlignment w:val="baseline"/>
        <w:rPr>
          <w:rFonts w:asciiTheme="minorHAnsi" w:hAnsiTheme="minorHAnsi" w:cstheme="minorHAnsi"/>
          <w:sz w:val="24"/>
          <w:szCs w:val="24"/>
        </w:rPr>
      </w:pPr>
    </w:p>
    <w:p w14:paraId="551CD3B1" w14:textId="77777777" w:rsidR="005D0AA3" w:rsidRPr="005D0AA3" w:rsidRDefault="005D0AA3" w:rsidP="005D0AA3">
      <w:pPr>
        <w:pStyle w:val="ListParagraph"/>
        <w:numPr>
          <w:ilvl w:val="0"/>
          <w:numId w:val="21"/>
        </w:numPr>
        <w:ind w:left="1440"/>
        <w:rPr>
          <w:rFonts w:asciiTheme="minorHAnsi" w:hAnsiTheme="minorHAnsi" w:cstheme="minorHAnsi"/>
        </w:rPr>
      </w:pPr>
      <w:r w:rsidRPr="005D0AA3">
        <w:rPr>
          <w:rFonts w:asciiTheme="minorHAnsi" w:hAnsiTheme="minorHAnsi" w:cstheme="minorHAnsi"/>
        </w:rPr>
        <w:t>to support pupil learning</w:t>
      </w:r>
    </w:p>
    <w:p w14:paraId="4DF21BE5" w14:textId="77777777" w:rsidR="005D0AA3" w:rsidRPr="005D0AA3" w:rsidRDefault="005D0AA3" w:rsidP="005D0AA3">
      <w:pPr>
        <w:pStyle w:val="ListParagraph"/>
        <w:numPr>
          <w:ilvl w:val="0"/>
          <w:numId w:val="21"/>
        </w:numPr>
        <w:ind w:left="1440"/>
        <w:rPr>
          <w:rFonts w:asciiTheme="minorHAnsi" w:hAnsiTheme="minorHAnsi" w:cstheme="minorHAnsi"/>
        </w:rPr>
      </w:pPr>
      <w:r w:rsidRPr="005D0AA3">
        <w:rPr>
          <w:rFonts w:asciiTheme="minorHAnsi" w:hAnsiTheme="minorHAnsi" w:cstheme="minorHAnsi"/>
        </w:rPr>
        <w:t>to monitor and report on pupil progress</w:t>
      </w:r>
    </w:p>
    <w:p w14:paraId="5C24FDED" w14:textId="77777777" w:rsidR="005D0AA3" w:rsidRPr="005D0AA3" w:rsidRDefault="005D0AA3" w:rsidP="005D0AA3">
      <w:pPr>
        <w:pStyle w:val="ListParagraph"/>
        <w:numPr>
          <w:ilvl w:val="0"/>
          <w:numId w:val="21"/>
        </w:numPr>
        <w:ind w:left="1440"/>
        <w:rPr>
          <w:rFonts w:asciiTheme="minorHAnsi" w:hAnsiTheme="minorHAnsi" w:cstheme="minorHAnsi"/>
        </w:rPr>
      </w:pPr>
      <w:r w:rsidRPr="005D0AA3">
        <w:rPr>
          <w:rFonts w:asciiTheme="minorHAnsi" w:hAnsiTheme="minorHAnsi" w:cstheme="minorHAnsi"/>
        </w:rPr>
        <w:t>to provide appropriate pastoral care</w:t>
      </w:r>
    </w:p>
    <w:p w14:paraId="122E4FDB" w14:textId="77777777" w:rsidR="005D0AA3" w:rsidRPr="005D0AA3" w:rsidRDefault="005D0AA3" w:rsidP="005D0AA3">
      <w:pPr>
        <w:pStyle w:val="ListParagraph"/>
        <w:numPr>
          <w:ilvl w:val="0"/>
          <w:numId w:val="21"/>
        </w:numPr>
        <w:ind w:left="1440"/>
        <w:rPr>
          <w:rFonts w:asciiTheme="minorHAnsi" w:hAnsiTheme="minorHAnsi" w:cstheme="minorHAnsi"/>
        </w:rPr>
      </w:pPr>
      <w:r w:rsidRPr="005D0AA3">
        <w:rPr>
          <w:rFonts w:asciiTheme="minorHAnsi" w:hAnsiTheme="minorHAnsi" w:cstheme="minorHAnsi"/>
        </w:rPr>
        <w:t>to assess the quality of our services</w:t>
      </w:r>
    </w:p>
    <w:p w14:paraId="15BA4779" w14:textId="77777777" w:rsidR="005D0AA3" w:rsidRPr="005D0AA3" w:rsidRDefault="005D0AA3" w:rsidP="005D0AA3">
      <w:pPr>
        <w:pStyle w:val="ListParagraph"/>
        <w:numPr>
          <w:ilvl w:val="0"/>
          <w:numId w:val="21"/>
        </w:numPr>
        <w:ind w:left="1440"/>
        <w:rPr>
          <w:rFonts w:asciiTheme="minorHAnsi" w:hAnsiTheme="minorHAnsi" w:cstheme="minorHAnsi"/>
        </w:rPr>
      </w:pPr>
      <w:r w:rsidRPr="005D0AA3">
        <w:rPr>
          <w:rFonts w:asciiTheme="minorHAnsi" w:hAnsiTheme="minorHAnsi" w:cstheme="minorHAnsi"/>
        </w:rPr>
        <w:t>to comply with the law regarding data sharing</w:t>
      </w:r>
    </w:p>
    <w:p w14:paraId="2654A84D" w14:textId="77777777" w:rsidR="005D0AA3" w:rsidRPr="005D0AA3" w:rsidRDefault="005D0AA3" w:rsidP="005D0AA3">
      <w:pPr>
        <w:pStyle w:val="ListParagraph"/>
        <w:numPr>
          <w:ilvl w:val="0"/>
          <w:numId w:val="21"/>
        </w:numPr>
        <w:ind w:left="1440"/>
        <w:rPr>
          <w:rFonts w:asciiTheme="minorHAnsi" w:hAnsiTheme="minorHAnsi" w:cstheme="minorHAnsi"/>
        </w:rPr>
      </w:pPr>
      <w:r w:rsidRPr="005D0AA3">
        <w:rPr>
          <w:rFonts w:asciiTheme="minorHAnsi" w:hAnsiTheme="minorHAnsi" w:cstheme="minorHAnsi"/>
        </w:rPr>
        <w:t>to safeguard pupils</w:t>
      </w:r>
    </w:p>
    <w:p w14:paraId="18C9666B" w14:textId="77777777" w:rsidR="005D0AA3" w:rsidRPr="005D0AA3" w:rsidRDefault="005D0AA3" w:rsidP="005D0AA3">
      <w:pPr>
        <w:jc w:val="both"/>
        <w:rPr>
          <w:rFonts w:asciiTheme="minorHAnsi" w:hAnsiTheme="minorHAnsi" w:cstheme="minorHAnsi"/>
          <w:sz w:val="24"/>
          <w:szCs w:val="24"/>
        </w:rPr>
      </w:pPr>
    </w:p>
    <w:p w14:paraId="016AE58D"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The lawful basis on which we use this information</w:t>
      </w:r>
    </w:p>
    <w:p w14:paraId="7CF4FB0E"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lastRenderedPageBreak/>
        <w:t>On the 25th May 2018 the Data Protection Act 1998 will be replaced by the General Data Protection Regulation (GDPR). The condition for processing under the GDPR will be:</w:t>
      </w:r>
    </w:p>
    <w:p w14:paraId="5D504810"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Article 6</w:t>
      </w:r>
    </w:p>
    <w:p w14:paraId="6BE97C7B" w14:textId="77777777" w:rsidR="005D0AA3" w:rsidRPr="005D0AA3" w:rsidRDefault="005D0AA3" w:rsidP="005D0AA3">
      <w:pPr>
        <w:numPr>
          <w:ilvl w:val="0"/>
          <w:numId w:val="12"/>
        </w:numPr>
        <w:tabs>
          <w:tab w:val="clear" w:pos="720"/>
          <w:tab w:val="num" w:pos="1080"/>
        </w:tabs>
        <w:ind w:left="1080"/>
        <w:rPr>
          <w:rFonts w:asciiTheme="minorHAnsi" w:hAnsiTheme="minorHAnsi" w:cstheme="minorHAnsi"/>
          <w:sz w:val="24"/>
          <w:szCs w:val="24"/>
          <w:lang w:val="en"/>
        </w:rPr>
      </w:pPr>
      <w:r w:rsidRPr="005D0AA3">
        <w:rPr>
          <w:rFonts w:asciiTheme="minorHAnsi" w:hAnsiTheme="minorHAnsi" w:cstheme="minorHAnsi"/>
          <w:sz w:val="24"/>
          <w:szCs w:val="24"/>
          <w:lang w:val="en"/>
        </w:rPr>
        <w:t>Processing shall be lawful only if and to the extent that at least one of the following applies:</w:t>
      </w:r>
    </w:p>
    <w:p w14:paraId="77595F62" w14:textId="77777777" w:rsidR="005D0AA3" w:rsidRPr="005D0AA3" w:rsidRDefault="005D0AA3" w:rsidP="005D0AA3">
      <w:pPr>
        <w:ind w:left="1080" w:hanging="360"/>
        <w:rPr>
          <w:rFonts w:asciiTheme="minorHAnsi" w:hAnsiTheme="minorHAnsi" w:cstheme="minorHAnsi"/>
          <w:sz w:val="24"/>
          <w:szCs w:val="24"/>
          <w:lang w:val="en-US"/>
        </w:rPr>
      </w:pPr>
      <w:r w:rsidRPr="005D0AA3">
        <w:rPr>
          <w:rFonts w:asciiTheme="minorHAnsi" w:hAnsiTheme="minorHAnsi" w:cstheme="minorHAnsi"/>
          <w:sz w:val="24"/>
          <w:szCs w:val="24"/>
          <w:lang w:val="en-US"/>
        </w:rPr>
        <w:t xml:space="preserve"> (c)</w:t>
      </w:r>
      <w:r w:rsidRPr="005D0AA3">
        <w:rPr>
          <w:rFonts w:asciiTheme="minorHAnsi" w:hAnsiTheme="minorHAnsi" w:cstheme="minorHAnsi"/>
          <w:sz w:val="24"/>
          <w:szCs w:val="24"/>
          <w:lang w:val="en-US"/>
        </w:rPr>
        <w:tab/>
        <w:t>Processing is necessary for compliance with a legal obligation to which the controller is subject;</w:t>
      </w:r>
    </w:p>
    <w:p w14:paraId="3AAD379A" w14:textId="77777777" w:rsidR="005D0AA3" w:rsidRPr="005D0AA3" w:rsidRDefault="005D0AA3" w:rsidP="005D0AA3">
      <w:pPr>
        <w:ind w:left="360"/>
        <w:rPr>
          <w:rFonts w:asciiTheme="minorHAnsi" w:hAnsiTheme="minorHAnsi" w:cstheme="minorHAnsi"/>
          <w:sz w:val="24"/>
          <w:szCs w:val="24"/>
          <w:lang w:val="en"/>
        </w:rPr>
      </w:pPr>
      <w:r w:rsidRPr="005D0AA3">
        <w:rPr>
          <w:rFonts w:asciiTheme="minorHAnsi" w:hAnsiTheme="minorHAnsi" w:cstheme="minorHAnsi"/>
          <w:sz w:val="24"/>
          <w:szCs w:val="24"/>
          <w:lang w:val="en"/>
        </w:rPr>
        <w:t>Article 9</w:t>
      </w:r>
    </w:p>
    <w:p w14:paraId="223AD24F" w14:textId="77777777" w:rsidR="005D0AA3" w:rsidRPr="005D0AA3" w:rsidRDefault="005D0AA3" w:rsidP="005D0AA3">
      <w:pPr>
        <w:pStyle w:val="ListParagraph"/>
        <w:numPr>
          <w:ilvl w:val="0"/>
          <w:numId w:val="14"/>
        </w:numPr>
        <w:ind w:left="1080"/>
        <w:rPr>
          <w:rFonts w:asciiTheme="minorHAnsi" w:hAnsiTheme="minorHAnsi" w:cstheme="minorHAnsi"/>
          <w:lang w:val="en"/>
        </w:rPr>
      </w:pPr>
      <w:r w:rsidRPr="005D0AA3">
        <w:rPr>
          <w:rFonts w:asciiTheme="minorHAnsi" w:hAnsiTheme="minorHAnsi" w:cstheme="minorHAnsi"/>
          <w:lang w:val="en"/>
        </w:rPr>
        <w:t>Processing of 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 shall be prohibited.</w:t>
      </w:r>
    </w:p>
    <w:p w14:paraId="45A2DF7D" w14:textId="77777777" w:rsidR="005D0AA3" w:rsidRPr="005D0AA3" w:rsidRDefault="005D0AA3" w:rsidP="005D0AA3">
      <w:pPr>
        <w:numPr>
          <w:ilvl w:val="0"/>
          <w:numId w:val="13"/>
        </w:numPr>
        <w:tabs>
          <w:tab w:val="clear" w:pos="720"/>
          <w:tab w:val="num" w:pos="1080"/>
        </w:tabs>
        <w:ind w:left="1080"/>
        <w:rPr>
          <w:rFonts w:asciiTheme="minorHAnsi" w:hAnsiTheme="minorHAnsi" w:cstheme="minorHAnsi"/>
          <w:sz w:val="24"/>
          <w:szCs w:val="24"/>
          <w:lang w:val="en"/>
        </w:rPr>
      </w:pPr>
      <w:r w:rsidRPr="005D0AA3">
        <w:rPr>
          <w:rFonts w:asciiTheme="minorHAnsi" w:hAnsiTheme="minorHAnsi" w:cstheme="minorHAnsi"/>
          <w:sz w:val="24"/>
          <w:szCs w:val="24"/>
          <w:lang w:val="en"/>
        </w:rPr>
        <w:t>Paragraph 1 shall not apply if one of the following applies:</w:t>
      </w:r>
    </w:p>
    <w:p w14:paraId="1464A07F" w14:textId="77777777" w:rsidR="005D0AA3" w:rsidRPr="005D0AA3" w:rsidRDefault="005D0AA3" w:rsidP="005D0AA3">
      <w:pPr>
        <w:ind w:left="1080" w:hanging="294"/>
        <w:jc w:val="both"/>
        <w:rPr>
          <w:rFonts w:asciiTheme="minorHAnsi" w:hAnsiTheme="minorHAnsi" w:cstheme="minorHAnsi"/>
          <w:sz w:val="24"/>
          <w:szCs w:val="24"/>
          <w:lang w:val="en"/>
        </w:rPr>
      </w:pPr>
      <w:r w:rsidRPr="005D0AA3">
        <w:rPr>
          <w:rFonts w:asciiTheme="minorHAnsi" w:hAnsiTheme="minorHAnsi" w:cstheme="minorHAnsi"/>
          <w:sz w:val="24"/>
          <w:szCs w:val="24"/>
          <w:lang w:val="en"/>
        </w:rPr>
        <w:t xml:space="preserve"> (j)  Processing is necessary for archiving purposes in the public interest, scientific or historical research purposes or statistical purposes in accordance with Article 89(1) based on Union or Member State law which shall be proportionate to the aim pursued, respect the essence of the right to data protection and provide for suitable and specific measures to safeguard the fundamental rights and the interests of the data subject.</w:t>
      </w:r>
    </w:p>
    <w:p w14:paraId="736DD2B1"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The Education (Information about Individual Pupils) (England) Regulations 2013 - Regulation 5 'Provision of information by non-maintained special schools and Academies to the Secretary of State' states 'Within fourteen days of receiving a request from the Secretary of State, the proprietor of a non-maintained special school or an Academy (shall provide to the Secretary of State such of the information referred to in Schedule 1 and (where the request stipulates) in respect of such categories of pupils, or former pupils, as is so requested.'</w:t>
      </w:r>
    </w:p>
    <w:p w14:paraId="5738D718"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The Education Act 1996 - Section 537A – states that we provide individual pupil information as the relevant body such as the Department for Education.</w:t>
      </w:r>
    </w:p>
    <w:p w14:paraId="3AA0AB3B" w14:textId="77777777" w:rsidR="005D0AA3" w:rsidRPr="005D0AA3" w:rsidRDefault="005D0AA3" w:rsidP="005D0AA3">
      <w:pPr>
        <w:ind w:left="720"/>
        <w:jc w:val="both"/>
        <w:rPr>
          <w:rFonts w:asciiTheme="minorHAnsi" w:hAnsiTheme="minorHAnsi" w:cstheme="minorHAnsi"/>
          <w:sz w:val="24"/>
          <w:szCs w:val="24"/>
        </w:rPr>
      </w:pPr>
      <w:r w:rsidRPr="005D0AA3">
        <w:rPr>
          <w:rFonts w:asciiTheme="minorHAnsi" w:hAnsiTheme="minorHAnsi" w:cstheme="minorHAnsi"/>
          <w:sz w:val="24"/>
          <w:szCs w:val="24"/>
        </w:rPr>
        <w:t>Children's Act 1989 – Section 83 – places a duty on the Secretary of State or others to conduct research.</w:t>
      </w:r>
    </w:p>
    <w:p w14:paraId="40D5C569" w14:textId="77777777" w:rsidR="005D0AA3" w:rsidRPr="005D0AA3" w:rsidRDefault="005D0AA3" w:rsidP="005D0AA3">
      <w:pPr>
        <w:ind w:left="720"/>
        <w:jc w:val="both"/>
        <w:rPr>
          <w:rFonts w:asciiTheme="minorHAnsi" w:hAnsiTheme="minorHAnsi" w:cstheme="minorHAnsi"/>
          <w:sz w:val="24"/>
          <w:szCs w:val="24"/>
        </w:rPr>
      </w:pPr>
    </w:p>
    <w:p w14:paraId="640311DA"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Collecting Pupil Information</w:t>
      </w:r>
    </w:p>
    <w:p w14:paraId="64D0C7B0"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 xml:space="preserve">Whilst the majority of pupil information you provide to us is mandatory, some of it is provided to us on a voluntary basis. In order to comply with the General Data Protection Regulation, we will inform you whether you are required to provide certain pupil information to us or if you have a choice in this. </w:t>
      </w:r>
    </w:p>
    <w:p w14:paraId="38898F91" w14:textId="77777777" w:rsidR="005D0AA3" w:rsidRPr="005D0AA3" w:rsidRDefault="005D0AA3" w:rsidP="005D0AA3">
      <w:pPr>
        <w:ind w:left="360"/>
        <w:rPr>
          <w:rFonts w:asciiTheme="minorHAnsi" w:hAnsiTheme="minorHAnsi" w:cstheme="minorHAnsi"/>
          <w:sz w:val="24"/>
          <w:szCs w:val="24"/>
        </w:rPr>
      </w:pPr>
    </w:p>
    <w:p w14:paraId="10558558"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Storing Pupil Data</w:t>
      </w:r>
    </w:p>
    <w:p w14:paraId="3BE94860"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We hold pupil data in line with the guidance set out in the Retention Schedule contained within the IRMS Toolkit for Schools.  A copy of this Retention Schedule is available on request.</w:t>
      </w:r>
    </w:p>
    <w:p w14:paraId="7F8A68AF" w14:textId="77777777" w:rsidR="005D0AA3" w:rsidRPr="005D0AA3" w:rsidRDefault="005D0AA3" w:rsidP="005D0AA3">
      <w:pPr>
        <w:ind w:left="360"/>
        <w:rPr>
          <w:rFonts w:asciiTheme="minorHAnsi" w:hAnsiTheme="minorHAnsi" w:cstheme="minorHAnsi"/>
          <w:sz w:val="24"/>
          <w:szCs w:val="24"/>
        </w:rPr>
      </w:pPr>
    </w:p>
    <w:p w14:paraId="7BDEEB4B"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Who we share pupil information with</w:t>
      </w:r>
    </w:p>
    <w:p w14:paraId="31F5A7D7" w14:textId="77777777" w:rsidR="005D0AA3" w:rsidRPr="005D0AA3" w:rsidRDefault="005D0AA3" w:rsidP="005D0AA3">
      <w:pPr>
        <w:widowControl w:val="0"/>
        <w:suppressAutoHyphens/>
        <w:overflowPunct w:val="0"/>
        <w:autoSpaceDE w:val="0"/>
        <w:autoSpaceDN w:val="0"/>
        <w:ind w:left="360"/>
        <w:textAlignment w:val="baseline"/>
        <w:rPr>
          <w:rFonts w:asciiTheme="minorHAnsi" w:hAnsiTheme="minorHAnsi" w:cstheme="minorHAnsi"/>
          <w:sz w:val="24"/>
          <w:szCs w:val="24"/>
          <w:highlight w:val="yellow"/>
        </w:rPr>
      </w:pPr>
      <w:r w:rsidRPr="005D0AA3">
        <w:rPr>
          <w:rFonts w:asciiTheme="minorHAnsi" w:hAnsiTheme="minorHAnsi" w:cstheme="minorHAnsi"/>
          <w:sz w:val="24"/>
          <w:szCs w:val="24"/>
        </w:rPr>
        <w:t>We routinely share pupil information with:</w:t>
      </w:r>
    </w:p>
    <w:p w14:paraId="3834A5DE"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schools that the pupil’s attend after leaving us</w:t>
      </w:r>
    </w:p>
    <w:p w14:paraId="56CC096B"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our local authority</w:t>
      </w:r>
    </w:p>
    <w:p w14:paraId="6C922A8E"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 xml:space="preserve">the Department for Education (DfE) </w:t>
      </w:r>
    </w:p>
    <w:p w14:paraId="3E777DE0"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Children’s Social Care</w:t>
      </w:r>
    </w:p>
    <w:p w14:paraId="0924D09F" w14:textId="77777777" w:rsidR="005D0AA3" w:rsidRPr="005D0AA3" w:rsidRDefault="005D0AA3" w:rsidP="005D0AA3">
      <w:pPr>
        <w:pStyle w:val="ListParagraph"/>
        <w:numPr>
          <w:ilvl w:val="0"/>
          <w:numId w:val="15"/>
        </w:numPr>
        <w:ind w:left="1500"/>
        <w:rPr>
          <w:rFonts w:asciiTheme="minorHAnsi" w:hAnsiTheme="minorHAnsi" w:cstheme="minorHAnsi"/>
        </w:rPr>
      </w:pPr>
      <w:proofErr w:type="spellStart"/>
      <w:r w:rsidRPr="005D0AA3">
        <w:rPr>
          <w:rFonts w:asciiTheme="minorHAnsi" w:hAnsiTheme="minorHAnsi" w:cstheme="minorHAnsi"/>
        </w:rPr>
        <w:lastRenderedPageBreak/>
        <w:t>Longlands</w:t>
      </w:r>
      <w:proofErr w:type="spellEnd"/>
      <w:r w:rsidRPr="005D0AA3">
        <w:rPr>
          <w:rFonts w:asciiTheme="minorHAnsi" w:hAnsiTheme="minorHAnsi" w:cstheme="minorHAnsi"/>
        </w:rPr>
        <w:t xml:space="preserve"> Child Development Centre</w:t>
      </w:r>
    </w:p>
    <w:p w14:paraId="646419DC"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Children and Family Wellbeing Service</w:t>
      </w:r>
    </w:p>
    <w:p w14:paraId="6F40EC4E"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Child Action North West</w:t>
      </w:r>
    </w:p>
    <w:p w14:paraId="28B64EF1"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Blackpool Fylde and Wyre NHS Trust</w:t>
      </w:r>
    </w:p>
    <w:p w14:paraId="74FF4EE3"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Virgin Care Services Limited</w:t>
      </w:r>
    </w:p>
    <w:p w14:paraId="0182446B"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Lancashire Child, Adolescent Mental Health Service (CAMHS)</w:t>
      </w:r>
    </w:p>
    <w:p w14:paraId="7D876A59"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University Hospitals of Morecambe Bay NHS Foundation Trust</w:t>
      </w:r>
    </w:p>
    <w:p w14:paraId="4F07E25A"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Lancashire Care NHS Trust</w:t>
      </w:r>
    </w:p>
    <w:p w14:paraId="7C836C09"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Schools Cash Office</w:t>
      </w:r>
    </w:p>
    <w:p w14:paraId="58D49133" w14:textId="77777777" w:rsidR="005D0AA3" w:rsidRPr="005D0AA3" w:rsidRDefault="005D0AA3" w:rsidP="005D0AA3">
      <w:pPr>
        <w:pStyle w:val="ListParagraph"/>
        <w:numPr>
          <w:ilvl w:val="0"/>
          <w:numId w:val="15"/>
        </w:numPr>
        <w:ind w:left="1500"/>
        <w:rPr>
          <w:rFonts w:asciiTheme="minorHAnsi" w:hAnsiTheme="minorHAnsi" w:cstheme="minorHAnsi"/>
        </w:rPr>
      </w:pPr>
      <w:r w:rsidRPr="005D0AA3">
        <w:rPr>
          <w:rFonts w:asciiTheme="minorHAnsi" w:hAnsiTheme="minorHAnsi" w:cstheme="minorHAnsi"/>
        </w:rPr>
        <w:t>IDL Learning Platform</w:t>
      </w:r>
    </w:p>
    <w:p w14:paraId="6DD33C26" w14:textId="77777777" w:rsidR="005D0AA3" w:rsidRPr="005D0AA3" w:rsidRDefault="005D0AA3" w:rsidP="005D0AA3">
      <w:pPr>
        <w:ind w:left="360"/>
        <w:jc w:val="both"/>
        <w:rPr>
          <w:rFonts w:asciiTheme="minorHAnsi" w:hAnsiTheme="minorHAnsi" w:cstheme="minorHAnsi"/>
          <w:sz w:val="24"/>
          <w:szCs w:val="24"/>
        </w:rPr>
      </w:pPr>
    </w:p>
    <w:p w14:paraId="5BB769DA"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Why we share Pupil information</w:t>
      </w:r>
    </w:p>
    <w:p w14:paraId="2664A757"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We do not share information about our pupils with anyone without consent unless the law and our policies allow us to do so.</w:t>
      </w:r>
    </w:p>
    <w:p w14:paraId="7E747198"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We share pupils’ data with the Department for Education (DfE) on a statutory basis. This data sharing underpins school funding and educational attainment policy and monitoring.</w:t>
      </w:r>
    </w:p>
    <w:p w14:paraId="5436CEE0"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We are required to share information about our pupils with our local authority (LA) and the Department for Education (DfE) under section 3 of The Education (Information About Individual Pupils) (England) Regulations 2013.</w:t>
      </w:r>
    </w:p>
    <w:p w14:paraId="55AB4E8D" w14:textId="77777777" w:rsidR="005D0AA3" w:rsidRPr="005D0AA3" w:rsidRDefault="005D0AA3" w:rsidP="005D0AA3">
      <w:pPr>
        <w:ind w:left="360"/>
        <w:rPr>
          <w:rFonts w:asciiTheme="minorHAnsi" w:hAnsiTheme="minorHAnsi" w:cstheme="minorHAnsi"/>
          <w:sz w:val="24"/>
          <w:szCs w:val="24"/>
        </w:rPr>
      </w:pPr>
    </w:p>
    <w:p w14:paraId="27F155A2" w14:textId="77777777" w:rsidR="005D0AA3" w:rsidRPr="005D0AA3" w:rsidRDefault="005D0AA3" w:rsidP="005D0AA3">
      <w:pPr>
        <w:pStyle w:val="ListParagraph"/>
        <w:numPr>
          <w:ilvl w:val="0"/>
          <w:numId w:val="11"/>
        </w:numPr>
        <w:rPr>
          <w:rFonts w:asciiTheme="minorHAnsi" w:hAnsiTheme="minorHAnsi" w:cstheme="minorHAnsi"/>
          <w:b/>
        </w:rPr>
      </w:pPr>
      <w:r w:rsidRPr="005D0AA3">
        <w:rPr>
          <w:rFonts w:asciiTheme="minorHAnsi" w:hAnsiTheme="minorHAnsi" w:cstheme="minorHAnsi"/>
          <w:b/>
        </w:rPr>
        <w:t>Data collection requirements</w:t>
      </w:r>
    </w:p>
    <w:p w14:paraId="706EFC98"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 xml:space="preserve">To find out more about the data collection requirements placed on us by the Department for Education (for example; via the school census) go to </w:t>
      </w:r>
      <w:hyperlink r:id="rId11" w:history="1">
        <w:r w:rsidRPr="005D0AA3">
          <w:rPr>
            <w:rStyle w:val="Hyperlink"/>
            <w:rFonts w:asciiTheme="minorHAnsi" w:hAnsiTheme="minorHAnsi" w:cstheme="minorHAnsi"/>
            <w:sz w:val="24"/>
            <w:szCs w:val="24"/>
          </w:rPr>
          <w:t>https://www.gov.uk/education/data-collection-and-censuses-for-schools</w:t>
        </w:r>
      </w:hyperlink>
      <w:r w:rsidRPr="005D0AA3">
        <w:rPr>
          <w:rFonts w:asciiTheme="minorHAnsi" w:hAnsiTheme="minorHAnsi" w:cstheme="minorHAnsi"/>
          <w:sz w:val="24"/>
          <w:szCs w:val="24"/>
        </w:rPr>
        <w:t>.</w:t>
      </w:r>
    </w:p>
    <w:p w14:paraId="6CDD3DC4" w14:textId="77777777" w:rsidR="005D0AA3" w:rsidRPr="005D0AA3" w:rsidRDefault="005D0AA3" w:rsidP="005D0AA3">
      <w:pPr>
        <w:ind w:left="360"/>
        <w:rPr>
          <w:rFonts w:asciiTheme="minorHAnsi" w:hAnsiTheme="minorHAnsi" w:cstheme="minorHAnsi"/>
          <w:b/>
          <w:sz w:val="24"/>
          <w:szCs w:val="24"/>
        </w:rPr>
      </w:pPr>
    </w:p>
    <w:p w14:paraId="7E976D6E" w14:textId="77777777" w:rsidR="005D0AA3" w:rsidRPr="005D0AA3" w:rsidRDefault="005D0AA3" w:rsidP="005D0AA3">
      <w:pPr>
        <w:pStyle w:val="ListParagraph"/>
        <w:numPr>
          <w:ilvl w:val="0"/>
          <w:numId w:val="11"/>
        </w:numPr>
        <w:jc w:val="both"/>
        <w:rPr>
          <w:rFonts w:asciiTheme="minorHAnsi" w:hAnsiTheme="minorHAnsi" w:cstheme="minorHAnsi"/>
          <w:b/>
        </w:rPr>
      </w:pPr>
      <w:r w:rsidRPr="005D0AA3">
        <w:rPr>
          <w:rFonts w:asciiTheme="minorHAnsi" w:hAnsiTheme="minorHAnsi" w:cstheme="minorHAnsi"/>
          <w:b/>
        </w:rPr>
        <w:t>The National Pupil Database</w:t>
      </w:r>
    </w:p>
    <w:p w14:paraId="124DFE17"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 xml:space="preserve">The NPD is owned and managed by the Department for Education and contains information about pupils in schools in England. It provides invaluable evidence on educational performance to inform independent research, as well as studies commissioned by the Department. It is held in electronic format for statistical purposes. This information is securely collected from a range of sources including schools, local authorities and awarding bodies. </w:t>
      </w:r>
    </w:p>
    <w:p w14:paraId="551965D6" w14:textId="77777777" w:rsidR="005D0AA3" w:rsidRPr="005D0AA3" w:rsidRDefault="005D0AA3" w:rsidP="005D0AA3">
      <w:pPr>
        <w:ind w:left="360"/>
        <w:rPr>
          <w:rFonts w:asciiTheme="minorHAnsi" w:hAnsiTheme="minorHAnsi" w:cstheme="minorHAnsi"/>
          <w:sz w:val="24"/>
          <w:szCs w:val="24"/>
        </w:rPr>
      </w:pPr>
    </w:p>
    <w:p w14:paraId="4A64A666"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We are required by law, to provide information about our pupils to the DfE as part of statutory data collections such as the school census and early years’ census. Some of this information is then stored in the NPD. The law that allows this is the Education (Information About Individual Pupils) (England) Regulations 2013.</w:t>
      </w:r>
    </w:p>
    <w:p w14:paraId="125060DD"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 xml:space="preserve">To find out more about the NPD, go to </w:t>
      </w:r>
      <w:hyperlink r:id="rId12" w:history="1">
        <w:r w:rsidRPr="005D0AA3">
          <w:rPr>
            <w:rStyle w:val="Hyperlink"/>
            <w:rFonts w:asciiTheme="minorHAnsi" w:hAnsiTheme="minorHAnsi" w:cstheme="minorHAnsi"/>
            <w:sz w:val="24"/>
            <w:szCs w:val="24"/>
          </w:rPr>
          <w:t>https://www.gov.uk/government/publications/national-pupil-database-user-guide-and-supporting-information</w:t>
        </w:r>
      </w:hyperlink>
      <w:r w:rsidRPr="005D0AA3">
        <w:rPr>
          <w:rFonts w:asciiTheme="minorHAnsi" w:hAnsiTheme="minorHAnsi" w:cstheme="minorHAnsi"/>
          <w:sz w:val="24"/>
          <w:szCs w:val="24"/>
        </w:rPr>
        <w:t>.</w:t>
      </w:r>
    </w:p>
    <w:p w14:paraId="30A0AE8A" w14:textId="77777777" w:rsidR="005D0AA3" w:rsidRPr="005D0AA3" w:rsidRDefault="005D0AA3" w:rsidP="005D0AA3">
      <w:pPr>
        <w:ind w:left="360"/>
        <w:rPr>
          <w:rFonts w:asciiTheme="minorHAnsi" w:hAnsiTheme="minorHAnsi" w:cstheme="minorHAnsi"/>
          <w:color w:val="FF0000"/>
          <w:sz w:val="24"/>
          <w:szCs w:val="24"/>
        </w:rPr>
      </w:pPr>
    </w:p>
    <w:p w14:paraId="1F54BD13"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The department may share information about our pupils from the NPD with third parties who promote the education or well-being of children in England by:</w:t>
      </w:r>
    </w:p>
    <w:p w14:paraId="10E64CAF" w14:textId="77777777" w:rsidR="005D0AA3" w:rsidRPr="005D0AA3" w:rsidRDefault="005D0AA3" w:rsidP="005D0AA3">
      <w:pPr>
        <w:pStyle w:val="ListParagraph"/>
        <w:numPr>
          <w:ilvl w:val="0"/>
          <w:numId w:val="21"/>
        </w:numPr>
        <w:rPr>
          <w:rFonts w:asciiTheme="minorHAnsi" w:hAnsiTheme="minorHAnsi" w:cstheme="minorHAnsi"/>
        </w:rPr>
      </w:pPr>
      <w:r w:rsidRPr="005D0AA3">
        <w:rPr>
          <w:rFonts w:asciiTheme="minorHAnsi" w:hAnsiTheme="minorHAnsi" w:cstheme="minorHAnsi"/>
        </w:rPr>
        <w:t>conducting research or analysis</w:t>
      </w:r>
    </w:p>
    <w:p w14:paraId="6E1893B0" w14:textId="77777777" w:rsidR="005D0AA3" w:rsidRPr="005D0AA3" w:rsidRDefault="005D0AA3" w:rsidP="005D0AA3">
      <w:pPr>
        <w:pStyle w:val="ListParagraph"/>
        <w:numPr>
          <w:ilvl w:val="0"/>
          <w:numId w:val="21"/>
        </w:numPr>
        <w:rPr>
          <w:rFonts w:asciiTheme="minorHAnsi" w:hAnsiTheme="minorHAnsi" w:cstheme="minorHAnsi"/>
        </w:rPr>
      </w:pPr>
      <w:r w:rsidRPr="005D0AA3">
        <w:rPr>
          <w:rFonts w:asciiTheme="minorHAnsi" w:hAnsiTheme="minorHAnsi" w:cstheme="minorHAnsi"/>
        </w:rPr>
        <w:t>producing statistics</w:t>
      </w:r>
    </w:p>
    <w:p w14:paraId="3FE6B708" w14:textId="77777777" w:rsidR="005D0AA3" w:rsidRPr="005D0AA3" w:rsidRDefault="005D0AA3" w:rsidP="005D0AA3">
      <w:pPr>
        <w:pStyle w:val="ListParagraph"/>
        <w:numPr>
          <w:ilvl w:val="0"/>
          <w:numId w:val="21"/>
        </w:numPr>
        <w:rPr>
          <w:rFonts w:asciiTheme="minorHAnsi" w:hAnsiTheme="minorHAnsi" w:cstheme="minorHAnsi"/>
        </w:rPr>
      </w:pPr>
      <w:r w:rsidRPr="005D0AA3">
        <w:rPr>
          <w:rFonts w:asciiTheme="minorHAnsi" w:hAnsiTheme="minorHAnsi" w:cstheme="minorHAnsi"/>
        </w:rPr>
        <w:t>providing information, advice or guidance</w:t>
      </w:r>
    </w:p>
    <w:p w14:paraId="11087D8F" w14:textId="77777777" w:rsidR="005D0AA3" w:rsidRPr="005D0AA3" w:rsidRDefault="005D0AA3" w:rsidP="005D0AA3">
      <w:pPr>
        <w:pStyle w:val="ListParagraph"/>
        <w:ind w:left="1080"/>
        <w:rPr>
          <w:rFonts w:asciiTheme="minorHAnsi" w:hAnsiTheme="minorHAnsi" w:cstheme="minorHAnsi"/>
        </w:rPr>
      </w:pPr>
    </w:p>
    <w:p w14:paraId="0DC58DA6"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lastRenderedPageBreak/>
        <w:t>The Department has robust processes in place to ensure the confidentiality of our data is maintained and there are stringent controls in place regarding access and use of the data. Decisions on whether DfE releases data to third parties are subject to a strict approval process and based on a detailed assessment of:</w:t>
      </w:r>
    </w:p>
    <w:p w14:paraId="6ED7E3B5" w14:textId="77777777" w:rsidR="005D0AA3" w:rsidRPr="005D0AA3" w:rsidRDefault="005D0AA3" w:rsidP="005D0AA3">
      <w:pPr>
        <w:pStyle w:val="ListParagraph"/>
        <w:numPr>
          <w:ilvl w:val="0"/>
          <w:numId w:val="23"/>
        </w:numPr>
        <w:rPr>
          <w:rFonts w:asciiTheme="minorHAnsi" w:hAnsiTheme="minorHAnsi" w:cstheme="minorHAnsi"/>
        </w:rPr>
      </w:pPr>
      <w:r w:rsidRPr="005D0AA3">
        <w:rPr>
          <w:rFonts w:asciiTheme="minorHAnsi" w:hAnsiTheme="minorHAnsi" w:cstheme="minorHAnsi"/>
        </w:rPr>
        <w:t>who is requesting the data</w:t>
      </w:r>
    </w:p>
    <w:p w14:paraId="6B477EC1" w14:textId="77777777" w:rsidR="005D0AA3" w:rsidRPr="005D0AA3" w:rsidRDefault="005D0AA3" w:rsidP="005D0AA3">
      <w:pPr>
        <w:pStyle w:val="ListParagraph"/>
        <w:numPr>
          <w:ilvl w:val="0"/>
          <w:numId w:val="23"/>
        </w:numPr>
        <w:rPr>
          <w:rFonts w:asciiTheme="minorHAnsi" w:hAnsiTheme="minorHAnsi" w:cstheme="minorHAnsi"/>
        </w:rPr>
      </w:pPr>
      <w:r w:rsidRPr="005D0AA3">
        <w:rPr>
          <w:rFonts w:asciiTheme="minorHAnsi" w:hAnsiTheme="minorHAnsi" w:cstheme="minorHAnsi"/>
        </w:rPr>
        <w:t>the purpose for which it is required</w:t>
      </w:r>
    </w:p>
    <w:p w14:paraId="30D69073" w14:textId="77777777" w:rsidR="005D0AA3" w:rsidRPr="005D0AA3" w:rsidRDefault="005D0AA3" w:rsidP="005D0AA3">
      <w:pPr>
        <w:pStyle w:val="ListParagraph"/>
        <w:numPr>
          <w:ilvl w:val="0"/>
          <w:numId w:val="23"/>
        </w:numPr>
        <w:rPr>
          <w:rFonts w:asciiTheme="minorHAnsi" w:hAnsiTheme="minorHAnsi" w:cstheme="minorHAnsi"/>
        </w:rPr>
      </w:pPr>
      <w:r w:rsidRPr="005D0AA3">
        <w:rPr>
          <w:rFonts w:asciiTheme="minorHAnsi" w:hAnsiTheme="minorHAnsi" w:cstheme="minorHAnsi"/>
        </w:rPr>
        <w:t xml:space="preserve">the level and sensitivity of data requested: and </w:t>
      </w:r>
    </w:p>
    <w:p w14:paraId="327059A1" w14:textId="77777777" w:rsidR="005D0AA3" w:rsidRPr="005D0AA3" w:rsidRDefault="005D0AA3" w:rsidP="005D0AA3">
      <w:pPr>
        <w:pStyle w:val="ListParagraph"/>
        <w:numPr>
          <w:ilvl w:val="0"/>
          <w:numId w:val="23"/>
        </w:numPr>
        <w:rPr>
          <w:rFonts w:asciiTheme="minorHAnsi" w:hAnsiTheme="minorHAnsi" w:cstheme="minorHAnsi"/>
        </w:rPr>
      </w:pPr>
      <w:r w:rsidRPr="005D0AA3">
        <w:rPr>
          <w:rFonts w:asciiTheme="minorHAnsi" w:hAnsiTheme="minorHAnsi" w:cstheme="minorHAnsi"/>
        </w:rPr>
        <w:t xml:space="preserve">the arrangements in place to store and handle the data </w:t>
      </w:r>
    </w:p>
    <w:p w14:paraId="1B2B44C4" w14:textId="77777777" w:rsidR="005D0AA3" w:rsidRPr="005D0AA3" w:rsidRDefault="005D0AA3" w:rsidP="005D0AA3">
      <w:pPr>
        <w:pStyle w:val="ListParagraph"/>
        <w:ind w:left="1080"/>
        <w:rPr>
          <w:rFonts w:asciiTheme="minorHAnsi" w:hAnsiTheme="minorHAnsi" w:cstheme="minorHAnsi"/>
        </w:rPr>
      </w:pPr>
    </w:p>
    <w:p w14:paraId="65F9CD6C" w14:textId="77777777" w:rsidR="005D0AA3" w:rsidRPr="005D0AA3" w:rsidRDefault="005D0AA3" w:rsidP="005D0AA3">
      <w:pPr>
        <w:ind w:left="426"/>
        <w:rPr>
          <w:rFonts w:asciiTheme="minorHAnsi" w:hAnsiTheme="minorHAnsi" w:cstheme="minorHAnsi"/>
          <w:sz w:val="24"/>
          <w:szCs w:val="24"/>
        </w:rPr>
      </w:pPr>
      <w:r w:rsidRPr="005D0AA3">
        <w:rPr>
          <w:rFonts w:asciiTheme="minorHAnsi" w:hAnsiTheme="minorHAnsi" w:cstheme="minorHAnsi"/>
          <w:sz w:val="24"/>
          <w:szCs w:val="24"/>
        </w:rPr>
        <w:t>To be granted access to pupil information, organisations must comply with strict terms and conditions covering the confidentiality and handling of the data, security arrangements and retention and use of the data.</w:t>
      </w:r>
    </w:p>
    <w:p w14:paraId="3B4A873E" w14:textId="77777777" w:rsidR="005D0AA3" w:rsidRPr="005D0AA3" w:rsidRDefault="005D0AA3" w:rsidP="005D0AA3">
      <w:pPr>
        <w:ind w:left="426"/>
        <w:rPr>
          <w:rFonts w:asciiTheme="minorHAnsi" w:hAnsiTheme="minorHAnsi" w:cstheme="minorHAnsi"/>
          <w:sz w:val="24"/>
          <w:szCs w:val="24"/>
        </w:rPr>
      </w:pPr>
    </w:p>
    <w:p w14:paraId="35333BA7" w14:textId="77777777" w:rsidR="005D0AA3" w:rsidRPr="005D0AA3" w:rsidRDefault="005D0AA3" w:rsidP="005D0AA3">
      <w:pPr>
        <w:ind w:left="426"/>
        <w:rPr>
          <w:rFonts w:asciiTheme="minorHAnsi" w:hAnsiTheme="minorHAnsi" w:cstheme="minorHAnsi"/>
          <w:sz w:val="24"/>
          <w:szCs w:val="24"/>
        </w:rPr>
      </w:pPr>
      <w:r w:rsidRPr="005D0AA3">
        <w:rPr>
          <w:rFonts w:asciiTheme="minorHAnsi" w:hAnsiTheme="minorHAnsi" w:cstheme="minorHAnsi"/>
          <w:sz w:val="24"/>
          <w:szCs w:val="24"/>
        </w:rPr>
        <w:t xml:space="preserve">For more information about the department’s data sharing process, please visit: </w:t>
      </w:r>
      <w:hyperlink r:id="rId13" w:tooltip="Data protection: how we collect and share research data" w:history="1">
        <w:r w:rsidRPr="005D0AA3">
          <w:rPr>
            <w:rFonts w:asciiTheme="minorHAnsi" w:hAnsiTheme="minorHAnsi" w:cstheme="minorHAnsi"/>
            <w:color w:val="0000FF"/>
            <w:sz w:val="24"/>
            <w:szCs w:val="24"/>
            <w:u w:val="single"/>
          </w:rPr>
          <w:t>https://www.gov.uk/data-protection-how-we-collect-and-share-research-data</w:t>
        </w:r>
      </w:hyperlink>
      <w:r w:rsidRPr="005D0AA3">
        <w:rPr>
          <w:rFonts w:asciiTheme="minorHAnsi" w:hAnsiTheme="minorHAnsi" w:cstheme="minorHAnsi"/>
          <w:sz w:val="24"/>
          <w:szCs w:val="24"/>
        </w:rPr>
        <w:t xml:space="preserve"> </w:t>
      </w:r>
    </w:p>
    <w:p w14:paraId="09843F40" w14:textId="77777777" w:rsidR="005D0AA3" w:rsidRPr="005D0AA3" w:rsidRDefault="005D0AA3" w:rsidP="005D0AA3">
      <w:pPr>
        <w:ind w:left="426"/>
        <w:rPr>
          <w:rFonts w:asciiTheme="minorHAnsi" w:hAnsiTheme="minorHAnsi" w:cstheme="minorHAnsi"/>
          <w:sz w:val="24"/>
          <w:szCs w:val="24"/>
        </w:rPr>
      </w:pPr>
      <w:r w:rsidRPr="005D0AA3">
        <w:rPr>
          <w:rFonts w:asciiTheme="minorHAnsi" w:hAnsiTheme="minorHAnsi" w:cstheme="minorHAnsi"/>
          <w:sz w:val="24"/>
          <w:szCs w:val="24"/>
        </w:rPr>
        <w:t xml:space="preserve">For information about which organisations the department has provided pupil information, (and for which project), please visit the following website: </w:t>
      </w:r>
      <w:hyperlink r:id="rId14" w:history="1">
        <w:r w:rsidRPr="005D0AA3">
          <w:rPr>
            <w:rStyle w:val="Hyperlink"/>
            <w:rFonts w:asciiTheme="minorHAnsi" w:hAnsiTheme="minorHAnsi" w:cstheme="minorHAnsi"/>
            <w:sz w:val="24"/>
            <w:szCs w:val="24"/>
          </w:rPr>
          <w:t>https://www.gov.uk/government/publications/national-pupil-database-requests-received</w:t>
        </w:r>
      </w:hyperlink>
    </w:p>
    <w:p w14:paraId="317B3BF7" w14:textId="77777777" w:rsidR="005D0AA3" w:rsidRPr="005D0AA3" w:rsidRDefault="005D0AA3" w:rsidP="005D0AA3">
      <w:pPr>
        <w:ind w:left="426"/>
        <w:rPr>
          <w:rFonts w:asciiTheme="minorHAnsi" w:hAnsiTheme="minorHAnsi" w:cstheme="minorHAnsi"/>
          <w:sz w:val="24"/>
          <w:szCs w:val="24"/>
        </w:rPr>
      </w:pPr>
    </w:p>
    <w:p w14:paraId="5FB831AB" w14:textId="77777777" w:rsidR="005D0AA3" w:rsidRPr="005D0AA3" w:rsidRDefault="005D0AA3" w:rsidP="005D0AA3">
      <w:pPr>
        <w:ind w:left="426"/>
        <w:rPr>
          <w:rStyle w:val="Hyperlink"/>
          <w:rFonts w:asciiTheme="minorHAnsi" w:hAnsiTheme="minorHAnsi" w:cstheme="minorHAnsi"/>
          <w:sz w:val="24"/>
          <w:szCs w:val="24"/>
        </w:rPr>
      </w:pPr>
      <w:r w:rsidRPr="005D0AA3">
        <w:rPr>
          <w:rFonts w:asciiTheme="minorHAnsi" w:hAnsiTheme="minorHAnsi" w:cstheme="minorHAnsi"/>
          <w:sz w:val="24"/>
          <w:szCs w:val="24"/>
        </w:rPr>
        <w:t xml:space="preserve">To contact DfE: </w:t>
      </w:r>
      <w:hyperlink r:id="rId15" w:history="1">
        <w:r w:rsidRPr="005D0AA3">
          <w:rPr>
            <w:rStyle w:val="Hyperlink"/>
            <w:rFonts w:asciiTheme="minorHAnsi" w:hAnsiTheme="minorHAnsi" w:cstheme="minorHAnsi"/>
            <w:sz w:val="24"/>
            <w:szCs w:val="24"/>
          </w:rPr>
          <w:t>https://www.gov.uk/contact-dfe</w:t>
        </w:r>
      </w:hyperlink>
    </w:p>
    <w:p w14:paraId="38565D24" w14:textId="77777777" w:rsidR="005D0AA3" w:rsidRPr="005D0AA3" w:rsidRDefault="005D0AA3" w:rsidP="005D0AA3">
      <w:pPr>
        <w:ind w:left="426"/>
        <w:rPr>
          <w:rStyle w:val="Hyperlink"/>
          <w:rFonts w:asciiTheme="minorHAnsi" w:hAnsiTheme="minorHAnsi" w:cstheme="minorHAnsi"/>
          <w:sz w:val="24"/>
          <w:szCs w:val="24"/>
        </w:rPr>
      </w:pPr>
    </w:p>
    <w:p w14:paraId="643FF6C2" w14:textId="77777777" w:rsidR="005D0AA3" w:rsidRPr="005D0AA3" w:rsidRDefault="005D0AA3" w:rsidP="005D0AA3">
      <w:pPr>
        <w:pStyle w:val="ListParagraph"/>
        <w:numPr>
          <w:ilvl w:val="0"/>
          <w:numId w:val="11"/>
        </w:numPr>
        <w:rPr>
          <w:rFonts w:asciiTheme="minorHAnsi" w:hAnsiTheme="minorHAnsi" w:cstheme="minorHAnsi"/>
          <w:b/>
        </w:rPr>
      </w:pPr>
      <w:r w:rsidRPr="005D0AA3">
        <w:rPr>
          <w:rFonts w:asciiTheme="minorHAnsi" w:hAnsiTheme="minorHAnsi" w:cstheme="minorHAnsi"/>
          <w:b/>
        </w:rPr>
        <w:t>Requesting access to your personal data</w:t>
      </w:r>
    </w:p>
    <w:p w14:paraId="04EA51AA"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Under data protection legislation, parents and pupils have the right to request access to information about them that we hold. To make a request for your personal information, or be given access to your child’s educational record, contact our School Business Manager.</w:t>
      </w:r>
    </w:p>
    <w:p w14:paraId="2C4B8A6D" w14:textId="77777777" w:rsidR="005D0AA3" w:rsidRPr="005D0AA3" w:rsidRDefault="005D0AA3" w:rsidP="005D0AA3">
      <w:pPr>
        <w:widowControl w:val="0"/>
        <w:suppressAutoHyphens/>
        <w:overflowPunct w:val="0"/>
        <w:autoSpaceDE w:val="0"/>
        <w:autoSpaceDN w:val="0"/>
        <w:ind w:left="720"/>
        <w:textAlignment w:val="baseline"/>
        <w:rPr>
          <w:rFonts w:asciiTheme="minorHAnsi" w:hAnsiTheme="minorHAnsi" w:cstheme="minorHAnsi"/>
          <w:sz w:val="24"/>
          <w:szCs w:val="24"/>
        </w:rPr>
      </w:pPr>
    </w:p>
    <w:p w14:paraId="690A3CC1"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You also have the right to:</w:t>
      </w:r>
    </w:p>
    <w:p w14:paraId="48C9AB0E" w14:textId="77777777" w:rsidR="005D0AA3" w:rsidRPr="005D0AA3" w:rsidRDefault="005D0AA3" w:rsidP="005D0AA3">
      <w:pPr>
        <w:pStyle w:val="ListParagraph"/>
        <w:numPr>
          <w:ilvl w:val="0"/>
          <w:numId w:val="16"/>
        </w:numPr>
        <w:rPr>
          <w:rFonts w:asciiTheme="minorHAnsi" w:hAnsiTheme="minorHAnsi" w:cstheme="minorHAnsi"/>
        </w:rPr>
      </w:pPr>
      <w:r w:rsidRPr="005D0AA3">
        <w:rPr>
          <w:rFonts w:asciiTheme="minorHAnsi" w:hAnsiTheme="minorHAnsi" w:cstheme="minorHAnsi"/>
        </w:rPr>
        <w:t>object to processing of personal data that is likely to cause, or is causing, damage or distress</w:t>
      </w:r>
    </w:p>
    <w:p w14:paraId="7BB403FC" w14:textId="77777777" w:rsidR="005D0AA3" w:rsidRPr="005D0AA3" w:rsidRDefault="005D0AA3" w:rsidP="005D0AA3">
      <w:pPr>
        <w:pStyle w:val="ListParagraph"/>
        <w:numPr>
          <w:ilvl w:val="0"/>
          <w:numId w:val="16"/>
        </w:numPr>
        <w:rPr>
          <w:rFonts w:asciiTheme="minorHAnsi" w:hAnsiTheme="minorHAnsi" w:cstheme="minorHAnsi"/>
        </w:rPr>
      </w:pPr>
      <w:r w:rsidRPr="005D0AA3">
        <w:rPr>
          <w:rFonts w:asciiTheme="minorHAnsi" w:hAnsiTheme="minorHAnsi" w:cstheme="minorHAnsi"/>
        </w:rPr>
        <w:t>prevent processing for the purpose of direct marketing</w:t>
      </w:r>
    </w:p>
    <w:p w14:paraId="4409DAD3" w14:textId="77777777" w:rsidR="005D0AA3" w:rsidRPr="005D0AA3" w:rsidRDefault="005D0AA3" w:rsidP="005D0AA3">
      <w:pPr>
        <w:pStyle w:val="ListParagraph"/>
        <w:numPr>
          <w:ilvl w:val="0"/>
          <w:numId w:val="16"/>
        </w:numPr>
        <w:rPr>
          <w:rFonts w:asciiTheme="minorHAnsi" w:hAnsiTheme="minorHAnsi" w:cstheme="minorHAnsi"/>
        </w:rPr>
      </w:pPr>
      <w:r w:rsidRPr="005D0AA3">
        <w:rPr>
          <w:rFonts w:asciiTheme="minorHAnsi" w:hAnsiTheme="minorHAnsi" w:cstheme="minorHAnsi"/>
        </w:rPr>
        <w:t>object to decisions being taken by automated means</w:t>
      </w:r>
    </w:p>
    <w:p w14:paraId="491CA94B" w14:textId="77777777" w:rsidR="005D0AA3" w:rsidRPr="005D0AA3" w:rsidRDefault="005D0AA3" w:rsidP="005D0AA3">
      <w:pPr>
        <w:pStyle w:val="ListParagraph"/>
        <w:numPr>
          <w:ilvl w:val="0"/>
          <w:numId w:val="16"/>
        </w:numPr>
        <w:rPr>
          <w:rFonts w:asciiTheme="minorHAnsi" w:hAnsiTheme="minorHAnsi" w:cstheme="minorHAnsi"/>
        </w:rPr>
      </w:pPr>
      <w:r w:rsidRPr="005D0AA3">
        <w:rPr>
          <w:rFonts w:asciiTheme="minorHAnsi" w:hAnsiTheme="minorHAnsi" w:cstheme="minorHAnsi"/>
        </w:rPr>
        <w:t>in certain circumstances, have inaccurate personal data rectified, blocked, erased or destroyed; and</w:t>
      </w:r>
    </w:p>
    <w:p w14:paraId="6B977783" w14:textId="77777777" w:rsidR="005D0AA3" w:rsidRPr="005D0AA3" w:rsidRDefault="005D0AA3" w:rsidP="005D0AA3">
      <w:pPr>
        <w:pStyle w:val="ListParagraph"/>
        <w:numPr>
          <w:ilvl w:val="0"/>
          <w:numId w:val="16"/>
        </w:numPr>
        <w:rPr>
          <w:rFonts w:asciiTheme="minorHAnsi" w:hAnsiTheme="minorHAnsi" w:cstheme="minorHAnsi"/>
        </w:rPr>
      </w:pPr>
      <w:r w:rsidRPr="005D0AA3">
        <w:rPr>
          <w:rFonts w:asciiTheme="minorHAnsi" w:hAnsiTheme="minorHAnsi" w:cstheme="minorHAnsi"/>
        </w:rPr>
        <w:t xml:space="preserve">claim compensation for damages caused by a breach of the Data Protection regulations </w:t>
      </w:r>
    </w:p>
    <w:p w14:paraId="2CD0D18E" w14:textId="77777777" w:rsidR="005D0AA3" w:rsidRPr="005D0AA3" w:rsidRDefault="005D0AA3" w:rsidP="005D0AA3">
      <w:pPr>
        <w:ind w:left="360"/>
        <w:rPr>
          <w:rStyle w:val="Hyperlink"/>
          <w:rFonts w:asciiTheme="minorHAnsi" w:hAnsiTheme="minorHAnsi" w:cstheme="minorHAnsi"/>
          <w:sz w:val="24"/>
          <w:szCs w:val="24"/>
        </w:rPr>
      </w:pPr>
      <w:r w:rsidRPr="005D0AA3">
        <w:rPr>
          <w:rFonts w:asciiTheme="minorHAnsi" w:hAnsiTheme="minorHAnsi" w:cstheme="minorHAnsi"/>
          <w:color w:val="000000" w:themeColor="text1"/>
          <w:sz w:val="24"/>
          <w:szCs w:val="24"/>
        </w:rPr>
        <w:t xml:space="preserve">If you have a concern about the way we are collecting or using your personal data, we request that you raise your concern with us in the first instance. Alternatively, you can contact the Information Commissioner’s Office at </w:t>
      </w:r>
      <w:hyperlink r:id="rId16" w:history="1">
        <w:r w:rsidRPr="005D0AA3">
          <w:rPr>
            <w:rStyle w:val="Hyperlink"/>
            <w:rFonts w:asciiTheme="minorHAnsi" w:hAnsiTheme="minorHAnsi" w:cstheme="minorHAnsi"/>
            <w:sz w:val="24"/>
            <w:szCs w:val="24"/>
          </w:rPr>
          <w:t>https://ico.org.uk/concerns/</w:t>
        </w:r>
      </w:hyperlink>
    </w:p>
    <w:p w14:paraId="6203FCE4" w14:textId="77777777" w:rsidR="005D0AA3" w:rsidRPr="005D0AA3" w:rsidRDefault="005D0AA3" w:rsidP="005D0AA3">
      <w:pPr>
        <w:ind w:left="360"/>
        <w:rPr>
          <w:rFonts w:asciiTheme="minorHAnsi" w:hAnsiTheme="minorHAnsi" w:cstheme="minorHAnsi"/>
          <w:sz w:val="24"/>
          <w:szCs w:val="24"/>
        </w:rPr>
      </w:pPr>
    </w:p>
    <w:p w14:paraId="4E099B88" w14:textId="77777777" w:rsidR="005D0AA3" w:rsidRPr="005D0AA3" w:rsidRDefault="005D0AA3" w:rsidP="005D0AA3">
      <w:pPr>
        <w:pStyle w:val="ListParagraph"/>
        <w:numPr>
          <w:ilvl w:val="0"/>
          <w:numId w:val="11"/>
        </w:numPr>
        <w:rPr>
          <w:rFonts w:asciiTheme="minorHAnsi" w:hAnsiTheme="minorHAnsi" w:cstheme="minorHAnsi"/>
          <w:b/>
        </w:rPr>
      </w:pPr>
      <w:r w:rsidRPr="005D0AA3">
        <w:rPr>
          <w:rFonts w:asciiTheme="minorHAnsi" w:hAnsiTheme="minorHAnsi" w:cstheme="minorHAnsi"/>
          <w:b/>
        </w:rPr>
        <w:t>Contact</w:t>
      </w:r>
    </w:p>
    <w:p w14:paraId="61A08F0A" w14:textId="77777777" w:rsidR="005D0AA3" w:rsidRPr="005D0AA3" w:rsidRDefault="005D0AA3" w:rsidP="005D0AA3">
      <w:pPr>
        <w:ind w:left="360"/>
        <w:rPr>
          <w:rFonts w:asciiTheme="minorHAnsi" w:hAnsiTheme="minorHAnsi" w:cstheme="minorHAnsi"/>
          <w:sz w:val="24"/>
          <w:szCs w:val="24"/>
        </w:rPr>
      </w:pPr>
      <w:r w:rsidRPr="005D0AA3">
        <w:rPr>
          <w:rFonts w:asciiTheme="minorHAnsi" w:hAnsiTheme="minorHAnsi" w:cstheme="minorHAnsi"/>
          <w:sz w:val="24"/>
          <w:szCs w:val="24"/>
        </w:rPr>
        <w:t>If you would like to discuss anything in this privacy notice, please contact our Data Protection Officer (School Business Manager).</w:t>
      </w:r>
    </w:p>
    <w:p w14:paraId="5AE4ED64" w14:textId="77777777" w:rsidR="00085768" w:rsidRPr="005D0AA3" w:rsidRDefault="00085768" w:rsidP="005D0AA3">
      <w:pPr>
        <w:jc w:val="both"/>
        <w:rPr>
          <w:rFonts w:asciiTheme="minorHAnsi" w:hAnsiTheme="minorHAnsi" w:cstheme="minorHAnsi"/>
          <w:sz w:val="24"/>
          <w:szCs w:val="24"/>
        </w:rPr>
      </w:pPr>
    </w:p>
    <w:sectPr w:rsidR="00085768" w:rsidRPr="005D0AA3" w:rsidSect="00B11791">
      <w:headerReference w:type="even" r:id="rId17"/>
      <w:headerReference w:type="default" r:id="rId18"/>
      <w:footerReference w:type="even" r:id="rId19"/>
      <w:footerReference w:type="default" r:id="rId20"/>
      <w:headerReference w:type="first" r:id="rId21"/>
      <w:footerReference w:type="first" r:id="rId22"/>
      <w:pgSz w:w="11906" w:h="16838"/>
      <w:pgMar w:top="1247" w:right="1276"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3FE75" w14:textId="77777777" w:rsidR="00032458" w:rsidRDefault="00032458">
      <w:r>
        <w:separator/>
      </w:r>
    </w:p>
  </w:endnote>
  <w:endnote w:type="continuationSeparator" w:id="0">
    <w:p w14:paraId="5BCF1929" w14:textId="77777777" w:rsidR="00032458" w:rsidRDefault="00032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22215" w14:textId="77777777" w:rsidR="008F6F1E" w:rsidRDefault="008F6F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30127"/>
      <w:docPartObj>
        <w:docPartGallery w:val="Page Numbers (Bottom of Page)"/>
        <w:docPartUnique/>
      </w:docPartObj>
    </w:sdtPr>
    <w:sdtEndPr>
      <w:rPr>
        <w:color w:val="7F7F7F" w:themeColor="background1" w:themeShade="7F"/>
        <w:spacing w:val="60"/>
      </w:rPr>
    </w:sdtEndPr>
    <w:sdtContent>
      <w:p w14:paraId="1616C244" w14:textId="3E5FD956" w:rsidR="008F6F1E" w:rsidRDefault="008F6F1E">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06C20611" w14:textId="77777777" w:rsidR="00032458" w:rsidRDefault="00032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350F" w14:textId="77777777" w:rsidR="008F6F1E" w:rsidRDefault="008F6F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73F1F1" w14:textId="77777777" w:rsidR="00032458" w:rsidRDefault="00032458">
      <w:r>
        <w:separator/>
      </w:r>
    </w:p>
  </w:footnote>
  <w:footnote w:type="continuationSeparator" w:id="0">
    <w:p w14:paraId="33B06297" w14:textId="77777777" w:rsidR="00032458" w:rsidRDefault="00032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0ACFC" w14:textId="77777777" w:rsidR="00032458" w:rsidRDefault="0003245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14:paraId="54993243" w14:textId="77777777" w:rsidR="00032458" w:rsidRDefault="00032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D9ED5E" w14:textId="77777777" w:rsidR="008F6F1E" w:rsidRDefault="008F6F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B9BF1" w14:textId="3BA1FD32" w:rsidR="009521E3" w:rsidRDefault="009521E3" w:rsidP="009521E3">
    <w:pPr>
      <w:pStyle w:val="Header"/>
      <w:jc w:val="center"/>
    </w:pPr>
    <w:r>
      <w:rPr>
        <w:noProof/>
      </w:rPr>
      <w:drawing>
        <wp:inline distT="0" distB="0" distL="0" distR="0" wp14:anchorId="027A07B9" wp14:editId="1E86FCEE">
          <wp:extent cx="471156" cy="540000"/>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st logo.jpg"/>
                  <pic:cNvPicPr/>
                </pic:nvPicPr>
                <pic:blipFill>
                  <a:blip r:embed="rId1">
                    <a:extLst>
                      <a:ext uri="{28A0092B-C50C-407E-A947-70E740481C1C}">
                        <a14:useLocalDpi xmlns:a14="http://schemas.microsoft.com/office/drawing/2010/main" val="0"/>
                      </a:ext>
                    </a:extLst>
                  </a:blip>
                  <a:stretch>
                    <a:fillRect/>
                  </a:stretch>
                </pic:blipFill>
                <pic:spPr>
                  <a:xfrm>
                    <a:off x="0" y="0"/>
                    <a:ext cx="471156" cy="540000"/>
                  </a:xfrm>
                  <a:prstGeom prst="rect">
                    <a:avLst/>
                  </a:prstGeom>
                </pic:spPr>
              </pic:pic>
            </a:graphicData>
          </a:graphic>
        </wp:inline>
      </w:drawing>
    </w:r>
  </w:p>
  <w:p w14:paraId="507B43A0" w14:textId="77777777" w:rsidR="009521E3" w:rsidRDefault="009521E3" w:rsidP="009521E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05E26"/>
    <w:multiLevelType w:val="multilevel"/>
    <w:tmpl w:val="486CB1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5A0232"/>
    <w:multiLevelType w:val="hybridMultilevel"/>
    <w:tmpl w:val="B492DF10"/>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2" w15:restartNumberingAfterBreak="0">
    <w:nsid w:val="155D4B78"/>
    <w:multiLevelType w:val="hybridMultilevel"/>
    <w:tmpl w:val="04769242"/>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A567A"/>
    <w:multiLevelType w:val="multilevel"/>
    <w:tmpl w:val="962A2E56"/>
    <w:lvl w:ilvl="0">
      <w:start w:val="1"/>
      <w:numFmt w:val="decimal"/>
      <w:pStyle w:val="Heading1"/>
      <w:lvlText w:val="%1"/>
      <w:lvlJc w:val="left"/>
      <w:pPr>
        <w:tabs>
          <w:tab w:val="num" w:pos="567"/>
        </w:tabs>
        <w:ind w:left="567" w:hanging="567"/>
      </w:pPr>
    </w:lvl>
    <w:lvl w:ilvl="1">
      <w:start w:val="1"/>
      <w:numFmt w:val="decimal"/>
      <w:pStyle w:val="Heading2"/>
      <w:lvlText w:val="%1.%2"/>
      <w:lvlJc w:val="left"/>
      <w:pPr>
        <w:tabs>
          <w:tab w:val="num" w:pos="1134"/>
        </w:tabs>
        <w:ind w:left="1134" w:hanging="567"/>
      </w:pPr>
    </w:lvl>
    <w:lvl w:ilvl="2">
      <w:start w:val="1"/>
      <w:numFmt w:val="lowerLetter"/>
      <w:pStyle w:val="Heading3"/>
      <w:lvlText w:val="(%3)"/>
      <w:lvlJc w:val="left"/>
      <w:pPr>
        <w:tabs>
          <w:tab w:val="num" w:pos="1701"/>
        </w:tabs>
        <w:ind w:left="1701" w:hanging="567"/>
      </w:pPr>
    </w:lvl>
    <w:lvl w:ilvl="3">
      <w:start w:val="1"/>
      <w:numFmt w:val="lowerRoman"/>
      <w:pStyle w:val="Heading4"/>
      <w:lvlText w:val="(%4)"/>
      <w:lvlJc w:val="right"/>
      <w:pPr>
        <w:tabs>
          <w:tab w:val="num" w:pos="2268"/>
        </w:tabs>
        <w:ind w:left="2268" w:hanging="567"/>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1D21392C"/>
    <w:multiLevelType w:val="multilevel"/>
    <w:tmpl w:val="06CC1ED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FC1701B"/>
    <w:multiLevelType w:val="hybridMultilevel"/>
    <w:tmpl w:val="05CEF2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CB39DD"/>
    <w:multiLevelType w:val="multilevel"/>
    <w:tmpl w:val="487888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E687EF6"/>
    <w:multiLevelType w:val="hybridMultilevel"/>
    <w:tmpl w:val="64CE9E3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2495480"/>
    <w:multiLevelType w:val="multilevel"/>
    <w:tmpl w:val="CF3E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3A6CE8"/>
    <w:multiLevelType w:val="hybridMultilevel"/>
    <w:tmpl w:val="B074C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89850AD"/>
    <w:multiLevelType w:val="hybridMultilevel"/>
    <w:tmpl w:val="9F3EA71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1" w15:restartNumberingAfterBreak="0">
    <w:nsid w:val="3F3C0FFC"/>
    <w:multiLevelType w:val="hybridMultilevel"/>
    <w:tmpl w:val="B3A06FCA"/>
    <w:lvl w:ilvl="0" w:tplc="08090001">
      <w:start w:val="1"/>
      <w:numFmt w:val="bullet"/>
      <w:lvlText w:val=""/>
      <w:lvlJc w:val="left"/>
      <w:pPr>
        <w:ind w:left="1440" w:hanging="360"/>
      </w:pPr>
      <w:rPr>
        <w:rFonts w:ascii="Symbol" w:hAnsi="Symbol"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38C22A1"/>
    <w:multiLevelType w:val="multilevel"/>
    <w:tmpl w:val="43A43CBC"/>
    <w:lvl w:ilvl="0">
      <w:start w:val="1"/>
      <w:numFmt w:val="decimal"/>
      <w:lvlText w:val="%1."/>
      <w:lvlJc w:val="left"/>
      <w:pPr>
        <w:ind w:left="360" w:hanging="360"/>
      </w:pPr>
      <w:rPr>
        <w:rFonts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1.%2."/>
      <w:lvlJc w:val="center"/>
      <w:pPr>
        <w:ind w:left="2700" w:hanging="431"/>
      </w:pPr>
      <w:rPr>
        <w:rFonts w:asciiTheme="minorHAnsi" w:hAnsiTheme="minorHAnsi" w:hint="default"/>
        <w:b w:val="0"/>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91B4D03"/>
    <w:multiLevelType w:val="hybridMultilevel"/>
    <w:tmpl w:val="442475D8"/>
    <w:lvl w:ilvl="0" w:tplc="08090001">
      <w:start w:val="1"/>
      <w:numFmt w:val="bullet"/>
      <w:lvlText w:val=""/>
      <w:lvlJc w:val="left"/>
      <w:pPr>
        <w:ind w:left="2200" w:hanging="360"/>
      </w:pPr>
      <w:rPr>
        <w:rFonts w:ascii="Symbol" w:hAnsi="Symbol" w:hint="default"/>
      </w:rPr>
    </w:lvl>
    <w:lvl w:ilvl="1" w:tplc="08090003" w:tentative="1">
      <w:start w:val="1"/>
      <w:numFmt w:val="bullet"/>
      <w:lvlText w:val="o"/>
      <w:lvlJc w:val="left"/>
      <w:pPr>
        <w:ind w:left="2920" w:hanging="360"/>
      </w:pPr>
      <w:rPr>
        <w:rFonts w:ascii="Courier New" w:hAnsi="Courier New" w:cs="Courier New" w:hint="default"/>
      </w:rPr>
    </w:lvl>
    <w:lvl w:ilvl="2" w:tplc="08090005" w:tentative="1">
      <w:start w:val="1"/>
      <w:numFmt w:val="bullet"/>
      <w:lvlText w:val=""/>
      <w:lvlJc w:val="left"/>
      <w:pPr>
        <w:ind w:left="3640" w:hanging="360"/>
      </w:pPr>
      <w:rPr>
        <w:rFonts w:ascii="Wingdings" w:hAnsi="Wingdings" w:hint="default"/>
      </w:rPr>
    </w:lvl>
    <w:lvl w:ilvl="3" w:tplc="08090001" w:tentative="1">
      <w:start w:val="1"/>
      <w:numFmt w:val="bullet"/>
      <w:lvlText w:val=""/>
      <w:lvlJc w:val="left"/>
      <w:pPr>
        <w:ind w:left="4360" w:hanging="360"/>
      </w:pPr>
      <w:rPr>
        <w:rFonts w:ascii="Symbol" w:hAnsi="Symbol" w:hint="default"/>
      </w:rPr>
    </w:lvl>
    <w:lvl w:ilvl="4" w:tplc="08090003" w:tentative="1">
      <w:start w:val="1"/>
      <w:numFmt w:val="bullet"/>
      <w:lvlText w:val="o"/>
      <w:lvlJc w:val="left"/>
      <w:pPr>
        <w:ind w:left="5080" w:hanging="360"/>
      </w:pPr>
      <w:rPr>
        <w:rFonts w:ascii="Courier New" w:hAnsi="Courier New" w:cs="Courier New" w:hint="default"/>
      </w:rPr>
    </w:lvl>
    <w:lvl w:ilvl="5" w:tplc="08090005" w:tentative="1">
      <w:start w:val="1"/>
      <w:numFmt w:val="bullet"/>
      <w:lvlText w:val=""/>
      <w:lvlJc w:val="left"/>
      <w:pPr>
        <w:ind w:left="5800" w:hanging="360"/>
      </w:pPr>
      <w:rPr>
        <w:rFonts w:ascii="Wingdings" w:hAnsi="Wingdings" w:hint="default"/>
      </w:rPr>
    </w:lvl>
    <w:lvl w:ilvl="6" w:tplc="08090001" w:tentative="1">
      <w:start w:val="1"/>
      <w:numFmt w:val="bullet"/>
      <w:lvlText w:val=""/>
      <w:lvlJc w:val="left"/>
      <w:pPr>
        <w:ind w:left="6520" w:hanging="360"/>
      </w:pPr>
      <w:rPr>
        <w:rFonts w:ascii="Symbol" w:hAnsi="Symbol" w:hint="default"/>
      </w:rPr>
    </w:lvl>
    <w:lvl w:ilvl="7" w:tplc="08090003" w:tentative="1">
      <w:start w:val="1"/>
      <w:numFmt w:val="bullet"/>
      <w:lvlText w:val="o"/>
      <w:lvlJc w:val="left"/>
      <w:pPr>
        <w:ind w:left="7240" w:hanging="360"/>
      </w:pPr>
      <w:rPr>
        <w:rFonts w:ascii="Courier New" w:hAnsi="Courier New" w:cs="Courier New" w:hint="default"/>
      </w:rPr>
    </w:lvl>
    <w:lvl w:ilvl="8" w:tplc="08090005" w:tentative="1">
      <w:start w:val="1"/>
      <w:numFmt w:val="bullet"/>
      <w:lvlText w:val=""/>
      <w:lvlJc w:val="left"/>
      <w:pPr>
        <w:ind w:left="7960" w:hanging="360"/>
      </w:pPr>
      <w:rPr>
        <w:rFonts w:ascii="Wingdings" w:hAnsi="Wingdings" w:hint="default"/>
      </w:rPr>
    </w:lvl>
  </w:abstractNum>
  <w:abstractNum w:abstractNumId="14" w15:restartNumberingAfterBreak="0">
    <w:nsid w:val="557A63EB"/>
    <w:multiLevelType w:val="hybridMultilevel"/>
    <w:tmpl w:val="46406828"/>
    <w:lvl w:ilvl="0" w:tplc="1CC295B8">
      <w:start w:val="1"/>
      <w:numFmt w:val="bullet"/>
      <w:pStyle w:val="TSB-PolicyBullets"/>
      <w:lvlText w:val=""/>
      <w:lvlJc w:val="left"/>
      <w:pPr>
        <w:ind w:left="3183" w:hanging="360"/>
      </w:pPr>
      <w:rPr>
        <w:rFonts w:ascii="Symbol" w:hAnsi="Symbol" w:hint="default"/>
      </w:rPr>
    </w:lvl>
    <w:lvl w:ilvl="1" w:tplc="08090003">
      <w:start w:val="1"/>
      <w:numFmt w:val="bullet"/>
      <w:lvlText w:val="o"/>
      <w:lvlJc w:val="left"/>
      <w:pPr>
        <w:ind w:left="3903" w:hanging="360"/>
      </w:pPr>
      <w:rPr>
        <w:rFonts w:ascii="Courier New" w:hAnsi="Courier New" w:cs="Courier New" w:hint="default"/>
      </w:rPr>
    </w:lvl>
    <w:lvl w:ilvl="2" w:tplc="08090005" w:tentative="1">
      <w:start w:val="1"/>
      <w:numFmt w:val="bullet"/>
      <w:lvlText w:val=""/>
      <w:lvlJc w:val="left"/>
      <w:pPr>
        <w:ind w:left="4623" w:hanging="360"/>
      </w:pPr>
      <w:rPr>
        <w:rFonts w:ascii="Wingdings" w:hAnsi="Wingdings" w:hint="default"/>
      </w:rPr>
    </w:lvl>
    <w:lvl w:ilvl="3" w:tplc="08090001" w:tentative="1">
      <w:start w:val="1"/>
      <w:numFmt w:val="bullet"/>
      <w:lvlText w:val=""/>
      <w:lvlJc w:val="left"/>
      <w:pPr>
        <w:ind w:left="5343" w:hanging="360"/>
      </w:pPr>
      <w:rPr>
        <w:rFonts w:ascii="Symbol" w:hAnsi="Symbol" w:hint="default"/>
      </w:rPr>
    </w:lvl>
    <w:lvl w:ilvl="4" w:tplc="08090003" w:tentative="1">
      <w:start w:val="1"/>
      <w:numFmt w:val="bullet"/>
      <w:lvlText w:val="o"/>
      <w:lvlJc w:val="left"/>
      <w:pPr>
        <w:ind w:left="6063" w:hanging="360"/>
      </w:pPr>
      <w:rPr>
        <w:rFonts w:ascii="Courier New" w:hAnsi="Courier New" w:cs="Courier New" w:hint="default"/>
      </w:rPr>
    </w:lvl>
    <w:lvl w:ilvl="5" w:tplc="08090005" w:tentative="1">
      <w:start w:val="1"/>
      <w:numFmt w:val="bullet"/>
      <w:lvlText w:val=""/>
      <w:lvlJc w:val="left"/>
      <w:pPr>
        <w:ind w:left="6783" w:hanging="360"/>
      </w:pPr>
      <w:rPr>
        <w:rFonts w:ascii="Wingdings" w:hAnsi="Wingdings" w:hint="default"/>
      </w:rPr>
    </w:lvl>
    <w:lvl w:ilvl="6" w:tplc="08090001" w:tentative="1">
      <w:start w:val="1"/>
      <w:numFmt w:val="bullet"/>
      <w:lvlText w:val=""/>
      <w:lvlJc w:val="left"/>
      <w:pPr>
        <w:ind w:left="7503" w:hanging="360"/>
      </w:pPr>
      <w:rPr>
        <w:rFonts w:ascii="Symbol" w:hAnsi="Symbol" w:hint="default"/>
      </w:rPr>
    </w:lvl>
    <w:lvl w:ilvl="7" w:tplc="08090003" w:tentative="1">
      <w:start w:val="1"/>
      <w:numFmt w:val="bullet"/>
      <w:lvlText w:val="o"/>
      <w:lvlJc w:val="left"/>
      <w:pPr>
        <w:ind w:left="8223" w:hanging="360"/>
      </w:pPr>
      <w:rPr>
        <w:rFonts w:ascii="Courier New" w:hAnsi="Courier New" w:cs="Courier New" w:hint="default"/>
      </w:rPr>
    </w:lvl>
    <w:lvl w:ilvl="8" w:tplc="08090005" w:tentative="1">
      <w:start w:val="1"/>
      <w:numFmt w:val="bullet"/>
      <w:lvlText w:val=""/>
      <w:lvlJc w:val="left"/>
      <w:pPr>
        <w:ind w:left="8943" w:hanging="360"/>
      </w:pPr>
      <w:rPr>
        <w:rFonts w:ascii="Wingdings" w:hAnsi="Wingdings" w:hint="default"/>
      </w:rPr>
    </w:lvl>
  </w:abstractNum>
  <w:abstractNum w:abstractNumId="15" w15:restartNumberingAfterBreak="0">
    <w:nsid w:val="594C044D"/>
    <w:multiLevelType w:val="singleLevel"/>
    <w:tmpl w:val="96A25C82"/>
    <w:lvl w:ilvl="0">
      <w:start w:val="1"/>
      <w:numFmt w:val="bullet"/>
      <w:pStyle w:val="moira6"/>
      <w:lvlText w:val=""/>
      <w:lvlJc w:val="left"/>
      <w:pPr>
        <w:tabs>
          <w:tab w:val="num" w:pos="454"/>
        </w:tabs>
        <w:ind w:left="454" w:hanging="454"/>
      </w:pPr>
      <w:rPr>
        <w:rFonts w:ascii="Symbol" w:hAnsi="Symbol" w:hint="default"/>
      </w:rPr>
    </w:lvl>
  </w:abstractNum>
  <w:abstractNum w:abstractNumId="16" w15:restartNumberingAfterBreak="0">
    <w:nsid w:val="62C56C16"/>
    <w:multiLevelType w:val="hybridMultilevel"/>
    <w:tmpl w:val="6EE84F28"/>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17" w15:restartNumberingAfterBreak="0">
    <w:nsid w:val="64A258D5"/>
    <w:multiLevelType w:val="hybridMultilevel"/>
    <w:tmpl w:val="6A68B3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B170EEE"/>
    <w:multiLevelType w:val="hybridMultilevel"/>
    <w:tmpl w:val="CEECEE76"/>
    <w:lvl w:ilvl="0" w:tplc="C8ACF722">
      <w:start w:val="1"/>
      <w:numFmt w:val="bullet"/>
      <w:lvlText w:val="—"/>
      <w:lvlJc w:val="left"/>
      <w:pPr>
        <w:ind w:left="2285" w:hanging="360"/>
      </w:pPr>
      <w:rPr>
        <w:rFonts w:ascii="Calibri" w:hAnsi="Calibri" w:hint="default"/>
      </w:rPr>
    </w:lvl>
    <w:lvl w:ilvl="1" w:tplc="08090003" w:tentative="1">
      <w:start w:val="1"/>
      <w:numFmt w:val="bullet"/>
      <w:lvlText w:val="o"/>
      <w:lvlJc w:val="left"/>
      <w:pPr>
        <w:ind w:left="3005" w:hanging="360"/>
      </w:pPr>
      <w:rPr>
        <w:rFonts w:ascii="Courier New" w:hAnsi="Courier New" w:cs="Courier New" w:hint="default"/>
      </w:rPr>
    </w:lvl>
    <w:lvl w:ilvl="2" w:tplc="08090005" w:tentative="1">
      <w:start w:val="1"/>
      <w:numFmt w:val="bullet"/>
      <w:lvlText w:val=""/>
      <w:lvlJc w:val="left"/>
      <w:pPr>
        <w:ind w:left="3725" w:hanging="360"/>
      </w:pPr>
      <w:rPr>
        <w:rFonts w:ascii="Wingdings" w:hAnsi="Wingdings" w:hint="default"/>
      </w:rPr>
    </w:lvl>
    <w:lvl w:ilvl="3" w:tplc="08090001" w:tentative="1">
      <w:start w:val="1"/>
      <w:numFmt w:val="bullet"/>
      <w:lvlText w:val=""/>
      <w:lvlJc w:val="left"/>
      <w:pPr>
        <w:ind w:left="4445" w:hanging="360"/>
      </w:pPr>
      <w:rPr>
        <w:rFonts w:ascii="Symbol" w:hAnsi="Symbol" w:hint="default"/>
      </w:rPr>
    </w:lvl>
    <w:lvl w:ilvl="4" w:tplc="08090003" w:tentative="1">
      <w:start w:val="1"/>
      <w:numFmt w:val="bullet"/>
      <w:lvlText w:val="o"/>
      <w:lvlJc w:val="left"/>
      <w:pPr>
        <w:ind w:left="5165" w:hanging="360"/>
      </w:pPr>
      <w:rPr>
        <w:rFonts w:ascii="Courier New" w:hAnsi="Courier New" w:cs="Courier New" w:hint="default"/>
      </w:rPr>
    </w:lvl>
    <w:lvl w:ilvl="5" w:tplc="08090005" w:tentative="1">
      <w:start w:val="1"/>
      <w:numFmt w:val="bullet"/>
      <w:lvlText w:val=""/>
      <w:lvlJc w:val="left"/>
      <w:pPr>
        <w:ind w:left="5885" w:hanging="360"/>
      </w:pPr>
      <w:rPr>
        <w:rFonts w:ascii="Wingdings" w:hAnsi="Wingdings" w:hint="default"/>
      </w:rPr>
    </w:lvl>
    <w:lvl w:ilvl="6" w:tplc="08090001" w:tentative="1">
      <w:start w:val="1"/>
      <w:numFmt w:val="bullet"/>
      <w:lvlText w:val=""/>
      <w:lvlJc w:val="left"/>
      <w:pPr>
        <w:ind w:left="6605" w:hanging="360"/>
      </w:pPr>
      <w:rPr>
        <w:rFonts w:ascii="Symbol" w:hAnsi="Symbol" w:hint="default"/>
      </w:rPr>
    </w:lvl>
    <w:lvl w:ilvl="7" w:tplc="08090003" w:tentative="1">
      <w:start w:val="1"/>
      <w:numFmt w:val="bullet"/>
      <w:lvlText w:val="o"/>
      <w:lvlJc w:val="left"/>
      <w:pPr>
        <w:ind w:left="7325" w:hanging="360"/>
      </w:pPr>
      <w:rPr>
        <w:rFonts w:ascii="Courier New" w:hAnsi="Courier New" w:cs="Courier New" w:hint="default"/>
      </w:rPr>
    </w:lvl>
    <w:lvl w:ilvl="8" w:tplc="08090005" w:tentative="1">
      <w:start w:val="1"/>
      <w:numFmt w:val="bullet"/>
      <w:lvlText w:val=""/>
      <w:lvlJc w:val="left"/>
      <w:pPr>
        <w:ind w:left="8045" w:hanging="360"/>
      </w:pPr>
      <w:rPr>
        <w:rFonts w:ascii="Wingdings" w:hAnsi="Wingdings" w:hint="default"/>
      </w:rPr>
    </w:lvl>
  </w:abstractNum>
  <w:abstractNum w:abstractNumId="19" w15:restartNumberingAfterBreak="0">
    <w:nsid w:val="6B5E31AD"/>
    <w:multiLevelType w:val="hybridMultilevel"/>
    <w:tmpl w:val="DFB4BD42"/>
    <w:lvl w:ilvl="0" w:tplc="37B232FE">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10E67B1"/>
    <w:multiLevelType w:val="hybridMultilevel"/>
    <w:tmpl w:val="BEA694AC"/>
    <w:lvl w:ilvl="0" w:tplc="901864A4">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31D0002"/>
    <w:multiLevelType w:val="hybridMultilevel"/>
    <w:tmpl w:val="DBA84E5A"/>
    <w:lvl w:ilvl="0" w:tplc="08090001">
      <w:start w:val="1"/>
      <w:numFmt w:val="bullet"/>
      <w:lvlText w:val=""/>
      <w:lvlJc w:val="left"/>
      <w:pPr>
        <w:tabs>
          <w:tab w:val="num" w:pos="1440"/>
        </w:tabs>
        <w:ind w:left="1440" w:hanging="360"/>
      </w:pPr>
      <w:rPr>
        <w:rFonts w:ascii="Symbol" w:hAnsi="Symbol" w:hint="default"/>
      </w:rPr>
    </w:lvl>
    <w:lvl w:ilvl="1" w:tplc="E4E6087A">
      <w:start w:val="1"/>
      <w:numFmt w:val="bullet"/>
      <w:lvlRestart w:val="0"/>
      <w:lvlText w:val=""/>
      <w:lvlJc w:val="left"/>
      <w:pPr>
        <w:tabs>
          <w:tab w:val="num" w:pos="2520"/>
        </w:tabs>
        <w:ind w:left="2520" w:hanging="720"/>
      </w:pPr>
      <w:rPr>
        <w:rFonts w:ascii="Symbol" w:hAnsi="Symbol" w:hint="default"/>
        <w:color w:val="auto"/>
        <w:sz w:val="22"/>
      </w:rPr>
    </w:lvl>
    <w:lvl w:ilvl="2" w:tplc="CE24C576" w:tentative="1">
      <w:start w:val="1"/>
      <w:numFmt w:val="bullet"/>
      <w:lvlText w:val="•"/>
      <w:lvlJc w:val="left"/>
      <w:pPr>
        <w:tabs>
          <w:tab w:val="num" w:pos="2880"/>
        </w:tabs>
        <w:ind w:left="2880" w:hanging="360"/>
      </w:pPr>
      <w:rPr>
        <w:rFonts w:ascii="Arial" w:hAnsi="Arial" w:hint="default"/>
      </w:rPr>
    </w:lvl>
    <w:lvl w:ilvl="3" w:tplc="EB0EF668" w:tentative="1">
      <w:start w:val="1"/>
      <w:numFmt w:val="bullet"/>
      <w:lvlText w:val="•"/>
      <w:lvlJc w:val="left"/>
      <w:pPr>
        <w:tabs>
          <w:tab w:val="num" w:pos="3600"/>
        </w:tabs>
        <w:ind w:left="3600" w:hanging="360"/>
      </w:pPr>
      <w:rPr>
        <w:rFonts w:ascii="Arial" w:hAnsi="Arial" w:hint="default"/>
      </w:rPr>
    </w:lvl>
    <w:lvl w:ilvl="4" w:tplc="7FE88334" w:tentative="1">
      <w:start w:val="1"/>
      <w:numFmt w:val="bullet"/>
      <w:lvlText w:val="•"/>
      <w:lvlJc w:val="left"/>
      <w:pPr>
        <w:tabs>
          <w:tab w:val="num" w:pos="4320"/>
        </w:tabs>
        <w:ind w:left="4320" w:hanging="360"/>
      </w:pPr>
      <w:rPr>
        <w:rFonts w:ascii="Arial" w:hAnsi="Arial" w:hint="default"/>
      </w:rPr>
    </w:lvl>
    <w:lvl w:ilvl="5" w:tplc="C8F28AB4" w:tentative="1">
      <w:start w:val="1"/>
      <w:numFmt w:val="bullet"/>
      <w:lvlText w:val="•"/>
      <w:lvlJc w:val="left"/>
      <w:pPr>
        <w:tabs>
          <w:tab w:val="num" w:pos="5040"/>
        </w:tabs>
        <w:ind w:left="5040" w:hanging="360"/>
      </w:pPr>
      <w:rPr>
        <w:rFonts w:ascii="Arial" w:hAnsi="Arial" w:hint="default"/>
      </w:rPr>
    </w:lvl>
    <w:lvl w:ilvl="6" w:tplc="7B642156" w:tentative="1">
      <w:start w:val="1"/>
      <w:numFmt w:val="bullet"/>
      <w:lvlText w:val="•"/>
      <w:lvlJc w:val="left"/>
      <w:pPr>
        <w:tabs>
          <w:tab w:val="num" w:pos="5760"/>
        </w:tabs>
        <w:ind w:left="5760" w:hanging="360"/>
      </w:pPr>
      <w:rPr>
        <w:rFonts w:ascii="Arial" w:hAnsi="Arial" w:hint="default"/>
      </w:rPr>
    </w:lvl>
    <w:lvl w:ilvl="7" w:tplc="52BEBB48" w:tentative="1">
      <w:start w:val="1"/>
      <w:numFmt w:val="bullet"/>
      <w:lvlText w:val="•"/>
      <w:lvlJc w:val="left"/>
      <w:pPr>
        <w:tabs>
          <w:tab w:val="num" w:pos="6480"/>
        </w:tabs>
        <w:ind w:left="6480" w:hanging="360"/>
      </w:pPr>
      <w:rPr>
        <w:rFonts w:ascii="Arial" w:hAnsi="Arial" w:hint="default"/>
      </w:rPr>
    </w:lvl>
    <w:lvl w:ilvl="8" w:tplc="5546C1C2" w:tentative="1">
      <w:start w:val="1"/>
      <w:numFmt w:val="bullet"/>
      <w:lvlText w:val="•"/>
      <w:lvlJc w:val="left"/>
      <w:pPr>
        <w:tabs>
          <w:tab w:val="num" w:pos="7200"/>
        </w:tabs>
        <w:ind w:left="7200" w:hanging="360"/>
      </w:pPr>
      <w:rPr>
        <w:rFonts w:ascii="Arial" w:hAnsi="Arial" w:hint="default"/>
      </w:rPr>
    </w:lvl>
  </w:abstractNum>
  <w:num w:numId="1">
    <w:abstractNumId w:val="3"/>
  </w:num>
  <w:num w:numId="2">
    <w:abstractNumId w:val="15"/>
  </w:num>
  <w:num w:numId="3">
    <w:abstractNumId w:val="14"/>
  </w:num>
  <w:num w:numId="4">
    <w:abstractNumId w:val="12"/>
  </w:num>
  <w:num w:numId="5">
    <w:abstractNumId w:val="12"/>
    <w:lvlOverride w:ilvl="0">
      <w:lvl w:ilvl="0">
        <w:start w:val="1"/>
        <w:numFmt w:val="decimal"/>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decimal"/>
        <w:lvlText w:val="%1.%2."/>
        <w:lvlJc w:val="center"/>
        <w:pPr>
          <w:ind w:left="1424" w:hanging="431"/>
        </w:pPr>
        <w:rPr>
          <w:rFonts w:asciiTheme="minorHAnsi" w:hAnsiTheme="minorHAnsi" w:hint="default"/>
          <w:b w:val="0"/>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abstractNumId w:val="13"/>
  </w:num>
  <w:num w:numId="7">
    <w:abstractNumId w:val="16"/>
  </w:num>
  <w:num w:numId="8">
    <w:abstractNumId w:val="18"/>
  </w:num>
  <w:num w:numId="9">
    <w:abstractNumId w:val="1"/>
  </w:num>
  <w:num w:numId="10">
    <w:abstractNumId w:val="19"/>
  </w:num>
  <w:num w:numId="11">
    <w:abstractNumId w:val="7"/>
  </w:num>
  <w:num w:numId="12">
    <w:abstractNumId w:val="8"/>
  </w:num>
  <w:num w:numId="13">
    <w:abstractNumId w:val="0"/>
  </w:num>
  <w:num w:numId="14">
    <w:abstractNumId w:val="9"/>
  </w:num>
  <w:num w:numId="15">
    <w:abstractNumId w:val="10"/>
  </w:num>
  <w:num w:numId="16">
    <w:abstractNumId w:val="17"/>
  </w:num>
  <w:num w:numId="17">
    <w:abstractNumId w:val="11"/>
  </w:num>
  <w:num w:numId="18">
    <w:abstractNumId w:val="21"/>
  </w:num>
  <w:num w:numId="19">
    <w:abstractNumId w:val="6"/>
  </w:num>
  <w:num w:numId="20">
    <w:abstractNumId w:val="4"/>
  </w:num>
  <w:num w:numId="21">
    <w:abstractNumId w:val="20"/>
  </w:num>
  <w:num w:numId="22">
    <w:abstractNumId w:val="2"/>
  </w:num>
  <w:num w:numId="2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701"/>
    <w:rsid w:val="00025351"/>
    <w:rsid w:val="000258F8"/>
    <w:rsid w:val="00032458"/>
    <w:rsid w:val="00045329"/>
    <w:rsid w:val="00060BA3"/>
    <w:rsid w:val="00065997"/>
    <w:rsid w:val="00066414"/>
    <w:rsid w:val="00070AA8"/>
    <w:rsid w:val="000772B4"/>
    <w:rsid w:val="00085768"/>
    <w:rsid w:val="00085980"/>
    <w:rsid w:val="00085EE7"/>
    <w:rsid w:val="000A19F1"/>
    <w:rsid w:val="000A35F8"/>
    <w:rsid w:val="000B44EC"/>
    <w:rsid w:val="000B4DE6"/>
    <w:rsid w:val="000C65F6"/>
    <w:rsid w:val="000D39E3"/>
    <w:rsid w:val="000D513F"/>
    <w:rsid w:val="000D6AF1"/>
    <w:rsid w:val="000E196A"/>
    <w:rsid w:val="000E2729"/>
    <w:rsid w:val="000E34CC"/>
    <w:rsid w:val="000E365E"/>
    <w:rsid w:val="000F58F6"/>
    <w:rsid w:val="00100615"/>
    <w:rsid w:val="001019AB"/>
    <w:rsid w:val="001043BD"/>
    <w:rsid w:val="00105503"/>
    <w:rsid w:val="0011036F"/>
    <w:rsid w:val="001143FC"/>
    <w:rsid w:val="00125973"/>
    <w:rsid w:val="00126A74"/>
    <w:rsid w:val="00127D5B"/>
    <w:rsid w:val="00135980"/>
    <w:rsid w:val="00140C08"/>
    <w:rsid w:val="0014301D"/>
    <w:rsid w:val="00146FDF"/>
    <w:rsid w:val="00175404"/>
    <w:rsid w:val="00193C18"/>
    <w:rsid w:val="001A04E3"/>
    <w:rsid w:val="001B2EF7"/>
    <w:rsid w:val="001C2784"/>
    <w:rsid w:val="001C3323"/>
    <w:rsid w:val="001D12C2"/>
    <w:rsid w:val="001D3AE2"/>
    <w:rsid w:val="001E5039"/>
    <w:rsid w:val="001E7007"/>
    <w:rsid w:val="001F161E"/>
    <w:rsid w:val="001F2415"/>
    <w:rsid w:val="001F5EAE"/>
    <w:rsid w:val="001F658F"/>
    <w:rsid w:val="00202DDA"/>
    <w:rsid w:val="002052B8"/>
    <w:rsid w:val="002060CE"/>
    <w:rsid w:val="00207A22"/>
    <w:rsid w:val="00231FD6"/>
    <w:rsid w:val="00234BD7"/>
    <w:rsid w:val="00243D66"/>
    <w:rsid w:val="00244763"/>
    <w:rsid w:val="00245713"/>
    <w:rsid w:val="0024576E"/>
    <w:rsid w:val="002506F8"/>
    <w:rsid w:val="0025271A"/>
    <w:rsid w:val="00266AB0"/>
    <w:rsid w:val="00276F5A"/>
    <w:rsid w:val="00283A6B"/>
    <w:rsid w:val="00285574"/>
    <w:rsid w:val="0029143F"/>
    <w:rsid w:val="00292182"/>
    <w:rsid w:val="0029355D"/>
    <w:rsid w:val="002942AC"/>
    <w:rsid w:val="002965E7"/>
    <w:rsid w:val="002A7791"/>
    <w:rsid w:val="002B00DF"/>
    <w:rsid w:val="002B1A52"/>
    <w:rsid w:val="002B2179"/>
    <w:rsid w:val="002C0371"/>
    <w:rsid w:val="002C1B55"/>
    <w:rsid w:val="002D0699"/>
    <w:rsid w:val="002E19EB"/>
    <w:rsid w:val="002F7C0C"/>
    <w:rsid w:val="0030291B"/>
    <w:rsid w:val="003125CB"/>
    <w:rsid w:val="00314F0C"/>
    <w:rsid w:val="00325528"/>
    <w:rsid w:val="0032622D"/>
    <w:rsid w:val="00327E52"/>
    <w:rsid w:val="0033272E"/>
    <w:rsid w:val="0034477B"/>
    <w:rsid w:val="003476A8"/>
    <w:rsid w:val="00350351"/>
    <w:rsid w:val="0035613C"/>
    <w:rsid w:val="00357738"/>
    <w:rsid w:val="00380840"/>
    <w:rsid w:val="00391008"/>
    <w:rsid w:val="0039443C"/>
    <w:rsid w:val="003A10DD"/>
    <w:rsid w:val="003A5D84"/>
    <w:rsid w:val="003A79C2"/>
    <w:rsid w:val="003B49BB"/>
    <w:rsid w:val="003B4EFC"/>
    <w:rsid w:val="003D313C"/>
    <w:rsid w:val="003E39F5"/>
    <w:rsid w:val="003E440B"/>
    <w:rsid w:val="003E5669"/>
    <w:rsid w:val="003F4697"/>
    <w:rsid w:val="00403575"/>
    <w:rsid w:val="00413858"/>
    <w:rsid w:val="00416073"/>
    <w:rsid w:val="00431D6D"/>
    <w:rsid w:val="0044621B"/>
    <w:rsid w:val="00456898"/>
    <w:rsid w:val="004615F2"/>
    <w:rsid w:val="00466256"/>
    <w:rsid w:val="0048034B"/>
    <w:rsid w:val="0048455E"/>
    <w:rsid w:val="00487A44"/>
    <w:rsid w:val="00492750"/>
    <w:rsid w:val="004B71B4"/>
    <w:rsid w:val="004C0D5D"/>
    <w:rsid w:val="004C433C"/>
    <w:rsid w:val="004D6E7E"/>
    <w:rsid w:val="004E1D65"/>
    <w:rsid w:val="004E678C"/>
    <w:rsid w:val="004F1276"/>
    <w:rsid w:val="004F2EB4"/>
    <w:rsid w:val="004F58C7"/>
    <w:rsid w:val="005102DB"/>
    <w:rsid w:val="00514170"/>
    <w:rsid w:val="00524FD6"/>
    <w:rsid w:val="005305C9"/>
    <w:rsid w:val="005319F4"/>
    <w:rsid w:val="00547241"/>
    <w:rsid w:val="00551270"/>
    <w:rsid w:val="0055202A"/>
    <w:rsid w:val="00563F84"/>
    <w:rsid w:val="00570D59"/>
    <w:rsid w:val="0057418F"/>
    <w:rsid w:val="00576508"/>
    <w:rsid w:val="00577530"/>
    <w:rsid w:val="00580748"/>
    <w:rsid w:val="00585FB9"/>
    <w:rsid w:val="00591758"/>
    <w:rsid w:val="00593F16"/>
    <w:rsid w:val="005A7C59"/>
    <w:rsid w:val="005C0898"/>
    <w:rsid w:val="005C1032"/>
    <w:rsid w:val="005D0AA3"/>
    <w:rsid w:val="005E0DA7"/>
    <w:rsid w:val="005E0FAA"/>
    <w:rsid w:val="005E7A43"/>
    <w:rsid w:val="00602FD0"/>
    <w:rsid w:val="006176E5"/>
    <w:rsid w:val="00627806"/>
    <w:rsid w:val="00630FC0"/>
    <w:rsid w:val="0064034A"/>
    <w:rsid w:val="00641290"/>
    <w:rsid w:val="00653D0F"/>
    <w:rsid w:val="00667E7C"/>
    <w:rsid w:val="0067364B"/>
    <w:rsid w:val="006805B0"/>
    <w:rsid w:val="00682349"/>
    <w:rsid w:val="00682ED4"/>
    <w:rsid w:val="00684626"/>
    <w:rsid w:val="006909AF"/>
    <w:rsid w:val="00691AA8"/>
    <w:rsid w:val="00693E1C"/>
    <w:rsid w:val="006A6AD0"/>
    <w:rsid w:val="006B1CF7"/>
    <w:rsid w:val="006C0CDB"/>
    <w:rsid w:val="006C2A5B"/>
    <w:rsid w:val="006C4BC6"/>
    <w:rsid w:val="006C5201"/>
    <w:rsid w:val="006D727F"/>
    <w:rsid w:val="00705902"/>
    <w:rsid w:val="00710D72"/>
    <w:rsid w:val="00715621"/>
    <w:rsid w:val="00721F4A"/>
    <w:rsid w:val="00724181"/>
    <w:rsid w:val="00724BFE"/>
    <w:rsid w:val="0073030E"/>
    <w:rsid w:val="007312AB"/>
    <w:rsid w:val="00733633"/>
    <w:rsid w:val="00733983"/>
    <w:rsid w:val="00743D41"/>
    <w:rsid w:val="00744283"/>
    <w:rsid w:val="0074655E"/>
    <w:rsid w:val="00751225"/>
    <w:rsid w:val="0076061A"/>
    <w:rsid w:val="00760643"/>
    <w:rsid w:val="007609D2"/>
    <w:rsid w:val="00770AB9"/>
    <w:rsid w:val="007733B7"/>
    <w:rsid w:val="00781D29"/>
    <w:rsid w:val="00792B25"/>
    <w:rsid w:val="007A15C4"/>
    <w:rsid w:val="007A311C"/>
    <w:rsid w:val="007A3F0B"/>
    <w:rsid w:val="007A7B32"/>
    <w:rsid w:val="007B23D7"/>
    <w:rsid w:val="007B3CDC"/>
    <w:rsid w:val="007C6B3B"/>
    <w:rsid w:val="007C7D0F"/>
    <w:rsid w:val="007D04BD"/>
    <w:rsid w:val="007D60DB"/>
    <w:rsid w:val="007E3B8F"/>
    <w:rsid w:val="007E6ACB"/>
    <w:rsid w:val="007E7E7A"/>
    <w:rsid w:val="007F0CD3"/>
    <w:rsid w:val="007F2B64"/>
    <w:rsid w:val="007F7D3F"/>
    <w:rsid w:val="00803BF5"/>
    <w:rsid w:val="008111E5"/>
    <w:rsid w:val="00812AA0"/>
    <w:rsid w:val="0081529B"/>
    <w:rsid w:val="008161B7"/>
    <w:rsid w:val="00823EA9"/>
    <w:rsid w:val="00824CEB"/>
    <w:rsid w:val="00826526"/>
    <w:rsid w:val="0082759E"/>
    <w:rsid w:val="00833BCB"/>
    <w:rsid w:val="00835EA9"/>
    <w:rsid w:val="00863F79"/>
    <w:rsid w:val="0086758A"/>
    <w:rsid w:val="008705FF"/>
    <w:rsid w:val="008762BE"/>
    <w:rsid w:val="0088208B"/>
    <w:rsid w:val="0088334D"/>
    <w:rsid w:val="00885128"/>
    <w:rsid w:val="008A15EC"/>
    <w:rsid w:val="008B238D"/>
    <w:rsid w:val="008C343B"/>
    <w:rsid w:val="008C67B5"/>
    <w:rsid w:val="008E35F8"/>
    <w:rsid w:val="008F2216"/>
    <w:rsid w:val="008F3A69"/>
    <w:rsid w:val="008F6F1E"/>
    <w:rsid w:val="00901FCB"/>
    <w:rsid w:val="00904BD3"/>
    <w:rsid w:val="00914019"/>
    <w:rsid w:val="009206FA"/>
    <w:rsid w:val="00923CD1"/>
    <w:rsid w:val="0092654C"/>
    <w:rsid w:val="009351AF"/>
    <w:rsid w:val="00935905"/>
    <w:rsid w:val="0094494C"/>
    <w:rsid w:val="009521E3"/>
    <w:rsid w:val="00957404"/>
    <w:rsid w:val="009578DD"/>
    <w:rsid w:val="009738F2"/>
    <w:rsid w:val="00973CEE"/>
    <w:rsid w:val="00993E44"/>
    <w:rsid w:val="00995993"/>
    <w:rsid w:val="00995D16"/>
    <w:rsid w:val="009A3C00"/>
    <w:rsid w:val="009A468B"/>
    <w:rsid w:val="009A6699"/>
    <w:rsid w:val="009B76F6"/>
    <w:rsid w:val="009C049C"/>
    <w:rsid w:val="009D1211"/>
    <w:rsid w:val="009D657B"/>
    <w:rsid w:val="009D7496"/>
    <w:rsid w:val="009F5AD6"/>
    <w:rsid w:val="009F642D"/>
    <w:rsid w:val="00A052CF"/>
    <w:rsid w:val="00A13AD1"/>
    <w:rsid w:val="00A14399"/>
    <w:rsid w:val="00A15D63"/>
    <w:rsid w:val="00A1608D"/>
    <w:rsid w:val="00A2478F"/>
    <w:rsid w:val="00A25A84"/>
    <w:rsid w:val="00A26EB6"/>
    <w:rsid w:val="00A40192"/>
    <w:rsid w:val="00A468F8"/>
    <w:rsid w:val="00A5738A"/>
    <w:rsid w:val="00A77AB6"/>
    <w:rsid w:val="00A81AF6"/>
    <w:rsid w:val="00A91194"/>
    <w:rsid w:val="00A91A75"/>
    <w:rsid w:val="00A94A16"/>
    <w:rsid w:val="00A9609C"/>
    <w:rsid w:val="00AB4B3C"/>
    <w:rsid w:val="00AC59BE"/>
    <w:rsid w:val="00AD1733"/>
    <w:rsid w:val="00AD65D7"/>
    <w:rsid w:val="00AE4EF8"/>
    <w:rsid w:val="00AE6447"/>
    <w:rsid w:val="00AF3AA5"/>
    <w:rsid w:val="00B02DFD"/>
    <w:rsid w:val="00B0479B"/>
    <w:rsid w:val="00B0727B"/>
    <w:rsid w:val="00B11791"/>
    <w:rsid w:val="00B11A5C"/>
    <w:rsid w:val="00B219CD"/>
    <w:rsid w:val="00B317FA"/>
    <w:rsid w:val="00B33575"/>
    <w:rsid w:val="00B6638F"/>
    <w:rsid w:val="00B679AD"/>
    <w:rsid w:val="00B70D4B"/>
    <w:rsid w:val="00B74EA5"/>
    <w:rsid w:val="00B77CAC"/>
    <w:rsid w:val="00B80B74"/>
    <w:rsid w:val="00B859A1"/>
    <w:rsid w:val="00B874D8"/>
    <w:rsid w:val="00B9285A"/>
    <w:rsid w:val="00B9661B"/>
    <w:rsid w:val="00BA2701"/>
    <w:rsid w:val="00BB0299"/>
    <w:rsid w:val="00BB6055"/>
    <w:rsid w:val="00BD11E0"/>
    <w:rsid w:val="00BD1358"/>
    <w:rsid w:val="00BD7EC5"/>
    <w:rsid w:val="00BF4682"/>
    <w:rsid w:val="00BF4AF7"/>
    <w:rsid w:val="00C0496C"/>
    <w:rsid w:val="00C1046C"/>
    <w:rsid w:val="00C118D5"/>
    <w:rsid w:val="00C145D1"/>
    <w:rsid w:val="00C22DDC"/>
    <w:rsid w:val="00C27D4B"/>
    <w:rsid w:val="00C37109"/>
    <w:rsid w:val="00C46C4F"/>
    <w:rsid w:val="00C47A58"/>
    <w:rsid w:val="00C50A19"/>
    <w:rsid w:val="00C513C8"/>
    <w:rsid w:val="00C6264A"/>
    <w:rsid w:val="00C667AE"/>
    <w:rsid w:val="00C733F1"/>
    <w:rsid w:val="00C762CC"/>
    <w:rsid w:val="00CA2840"/>
    <w:rsid w:val="00CA2EC7"/>
    <w:rsid w:val="00CA73DD"/>
    <w:rsid w:val="00CB61D7"/>
    <w:rsid w:val="00CC36BA"/>
    <w:rsid w:val="00CD26F1"/>
    <w:rsid w:val="00CD4535"/>
    <w:rsid w:val="00CF170B"/>
    <w:rsid w:val="00CF3A94"/>
    <w:rsid w:val="00CF7E68"/>
    <w:rsid w:val="00D0071D"/>
    <w:rsid w:val="00D00C73"/>
    <w:rsid w:val="00D049B6"/>
    <w:rsid w:val="00D1301B"/>
    <w:rsid w:val="00D16BC5"/>
    <w:rsid w:val="00D20864"/>
    <w:rsid w:val="00D240AD"/>
    <w:rsid w:val="00D25045"/>
    <w:rsid w:val="00D26933"/>
    <w:rsid w:val="00D37B87"/>
    <w:rsid w:val="00D40159"/>
    <w:rsid w:val="00D52D7A"/>
    <w:rsid w:val="00D57B8E"/>
    <w:rsid w:val="00D63302"/>
    <w:rsid w:val="00DA172D"/>
    <w:rsid w:val="00DA62E5"/>
    <w:rsid w:val="00DC441E"/>
    <w:rsid w:val="00DC6721"/>
    <w:rsid w:val="00DD0725"/>
    <w:rsid w:val="00DD091C"/>
    <w:rsid w:val="00DD41E9"/>
    <w:rsid w:val="00DD4CBA"/>
    <w:rsid w:val="00DE4AB3"/>
    <w:rsid w:val="00DE7FA5"/>
    <w:rsid w:val="00DF1285"/>
    <w:rsid w:val="00DF1B97"/>
    <w:rsid w:val="00E14C4B"/>
    <w:rsid w:val="00E17081"/>
    <w:rsid w:val="00E30D2A"/>
    <w:rsid w:val="00E34D13"/>
    <w:rsid w:val="00E360BB"/>
    <w:rsid w:val="00E4252B"/>
    <w:rsid w:val="00E44D78"/>
    <w:rsid w:val="00E5403B"/>
    <w:rsid w:val="00E542B1"/>
    <w:rsid w:val="00E83228"/>
    <w:rsid w:val="00EA3FB2"/>
    <w:rsid w:val="00EB1F1C"/>
    <w:rsid w:val="00EB2AD4"/>
    <w:rsid w:val="00EB7275"/>
    <w:rsid w:val="00EC64B1"/>
    <w:rsid w:val="00EE6D6C"/>
    <w:rsid w:val="00EF324F"/>
    <w:rsid w:val="00F00BD9"/>
    <w:rsid w:val="00F10225"/>
    <w:rsid w:val="00F1787B"/>
    <w:rsid w:val="00F226AF"/>
    <w:rsid w:val="00F2784E"/>
    <w:rsid w:val="00F35BA4"/>
    <w:rsid w:val="00F47852"/>
    <w:rsid w:val="00F54451"/>
    <w:rsid w:val="00F63DB9"/>
    <w:rsid w:val="00F70E1D"/>
    <w:rsid w:val="00F724C3"/>
    <w:rsid w:val="00F76946"/>
    <w:rsid w:val="00F811B1"/>
    <w:rsid w:val="00F82C41"/>
    <w:rsid w:val="00F9176C"/>
    <w:rsid w:val="00F97B78"/>
    <w:rsid w:val="00FB323A"/>
    <w:rsid w:val="00FB41CF"/>
    <w:rsid w:val="00FB6DE5"/>
    <w:rsid w:val="00FC2E54"/>
    <w:rsid w:val="00FD38CE"/>
    <w:rsid w:val="00FE0201"/>
    <w:rsid w:val="00FE3616"/>
    <w:rsid w:val="00FE4AF1"/>
    <w:rsid w:val="00FE5F0D"/>
    <w:rsid w:val="00FF5DB4"/>
    <w:rsid w:val="00FF78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D5E63"/>
  <w15:chartTrackingRefBased/>
  <w15:docId w15:val="{4E6C7627-5757-4287-B70B-7857C32E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spacing w:line="480" w:lineRule="auto"/>
      <w:ind w:left="1134"/>
      <w:jc w:val="both"/>
    </w:pPr>
    <w:rPr>
      <w:sz w:val="22"/>
    </w:rPr>
  </w:style>
  <w:style w:type="paragraph" w:styleId="BodyTextIndent2">
    <w:name w:val="Body Text Indent 2"/>
    <w:basedOn w:val="Normal"/>
    <w:pPr>
      <w:spacing w:line="480" w:lineRule="auto"/>
      <w:ind w:left="2160" w:hanging="1026"/>
      <w:jc w:val="both"/>
    </w:pPr>
    <w:rPr>
      <w:sz w:val="22"/>
    </w:rPr>
  </w:style>
  <w:style w:type="paragraph" w:styleId="BodyTextIndent3">
    <w:name w:val="Body Text Indent 3"/>
    <w:basedOn w:val="Normal"/>
    <w:pPr>
      <w:spacing w:line="480" w:lineRule="auto"/>
      <w:ind w:left="720" w:hanging="720"/>
      <w:jc w:val="both"/>
    </w:pPr>
    <w:rPr>
      <w:sz w:val="22"/>
    </w:rPr>
  </w:style>
  <w:style w:type="paragraph" w:styleId="BodyText">
    <w:name w:val="Body Text"/>
    <w:basedOn w:val="Normal"/>
    <w:pPr>
      <w:spacing w:line="480" w:lineRule="auto"/>
      <w:jc w:val="center"/>
    </w:pPr>
    <w:rPr>
      <w:rFonts w:ascii="Arial" w:hAnsi="Arial"/>
      <w:b/>
      <w:sz w:val="28"/>
    </w:rPr>
  </w:style>
  <w:style w:type="paragraph" w:styleId="Title">
    <w:name w:val="Title"/>
    <w:basedOn w:val="Normal"/>
    <w:link w:val="TitleChar"/>
    <w:qFormat/>
    <w:pPr>
      <w:spacing w:line="480" w:lineRule="auto"/>
      <w:jc w:val="center"/>
    </w:pPr>
    <w:rPr>
      <w:rFonts w:ascii="Arial" w:hAnsi="Arial"/>
      <w:b/>
      <w:sz w:val="28"/>
    </w:rPr>
  </w:style>
  <w:style w:type="paragraph" w:styleId="BodyText2">
    <w:name w:val="Body Text 2"/>
    <w:basedOn w:val="Normal"/>
    <w:pPr>
      <w:jc w:val="both"/>
    </w:pPr>
    <w:rPr>
      <w:b/>
      <w:sz w:val="24"/>
    </w:rPr>
  </w:style>
  <w:style w:type="paragraph" w:styleId="BodyText3">
    <w:name w:val="Body Text 3"/>
    <w:basedOn w:val="Normal"/>
    <w:pPr>
      <w:jc w:val="both"/>
    </w:pPr>
    <w:rPr>
      <w:sz w:val="24"/>
    </w:rPr>
  </w:style>
  <w:style w:type="paragraph" w:styleId="Subtitle">
    <w:name w:val="Subtitle"/>
    <w:basedOn w:val="Normal"/>
    <w:qFormat/>
    <w:pPr>
      <w:jc w:val="center"/>
    </w:pPr>
    <w:rPr>
      <w:b/>
      <w:sz w:val="24"/>
      <w:u w:val="single"/>
    </w:rPr>
  </w:style>
  <w:style w:type="paragraph" w:customStyle="1" w:styleId="moira1">
    <w:name w:val="moira 1"/>
    <w:basedOn w:val="Normal"/>
    <w:pPr>
      <w:spacing w:before="120" w:after="120"/>
      <w:jc w:val="center"/>
    </w:pPr>
    <w:rPr>
      <w:rFonts w:ascii="Bookman Old Style" w:hAnsi="Bookman Old Style"/>
      <w:b/>
      <w:sz w:val="30"/>
    </w:rPr>
  </w:style>
  <w:style w:type="paragraph" w:customStyle="1" w:styleId="moira2">
    <w:name w:val="moira 2"/>
    <w:basedOn w:val="Normal"/>
    <w:pPr>
      <w:spacing w:before="60" w:after="60"/>
      <w:jc w:val="center"/>
    </w:pPr>
    <w:rPr>
      <w:rFonts w:ascii="Bookman Old Style" w:hAnsi="Bookman Old Style"/>
      <w:b/>
      <w:sz w:val="26"/>
    </w:rPr>
  </w:style>
  <w:style w:type="paragraph" w:customStyle="1" w:styleId="moira3">
    <w:name w:val="moira 3"/>
    <w:basedOn w:val="Normal"/>
    <w:rPr>
      <w:rFonts w:ascii="Bookman Old Style" w:hAnsi="Bookman Old Style"/>
      <w:b/>
      <w:sz w:val="24"/>
    </w:rPr>
  </w:style>
  <w:style w:type="paragraph" w:customStyle="1" w:styleId="moira4">
    <w:name w:val="moira 4"/>
    <w:basedOn w:val="Normal"/>
    <w:rPr>
      <w:rFonts w:ascii="Arial" w:hAnsi="Arial"/>
    </w:rPr>
  </w:style>
  <w:style w:type="paragraph" w:customStyle="1" w:styleId="moira5">
    <w:name w:val="moira 5"/>
    <w:basedOn w:val="Normal"/>
    <w:rPr>
      <w:rFonts w:ascii="Arial" w:hAnsi="Arial"/>
      <w:b/>
      <w:sz w:val="22"/>
    </w:rPr>
  </w:style>
  <w:style w:type="paragraph" w:customStyle="1" w:styleId="moira6">
    <w:name w:val="moira 6"/>
    <w:basedOn w:val="moira4"/>
    <w:pPr>
      <w:numPr>
        <w:numId w:val="2"/>
      </w:numPr>
    </w:pPr>
  </w:style>
  <w:style w:type="paragraph" w:customStyle="1" w:styleId="moira7">
    <w:name w:val="moira 7"/>
    <w:basedOn w:val="Normal"/>
    <w:pPr>
      <w:spacing w:before="120" w:after="120"/>
    </w:pPr>
    <w:rPr>
      <w:rFonts w:ascii="Bookman Old Style" w:hAnsi="Bookman Old Style"/>
      <w:b/>
      <w:sz w:val="18"/>
    </w:rPr>
  </w:style>
  <w:style w:type="paragraph" w:customStyle="1" w:styleId="moira8">
    <w:name w:val="moira 8"/>
    <w:basedOn w:val="Normal"/>
    <w:pPr>
      <w:spacing w:before="60" w:after="60"/>
    </w:pPr>
    <w:rPr>
      <w:rFonts w:ascii="Arial" w:hAnsi="Arial"/>
      <w:sz w:val="18"/>
    </w:rPr>
  </w:style>
  <w:style w:type="paragraph" w:styleId="BlockText">
    <w:name w:val="Block Text"/>
    <w:basedOn w:val="Normal"/>
    <w:pPr>
      <w:ind w:left="-144" w:right="-144"/>
    </w:pPr>
    <w:rPr>
      <w:rFonts w:ascii="Arial" w:hAnsi="Arial"/>
      <w:sz w:val="22"/>
    </w:rPr>
  </w:style>
  <w:style w:type="paragraph" w:styleId="BalloonText">
    <w:name w:val="Balloon Text"/>
    <w:basedOn w:val="Normal"/>
    <w:semiHidden/>
    <w:rsid w:val="00D049B6"/>
    <w:rPr>
      <w:rFonts w:ascii="Tahoma" w:hAnsi="Tahoma" w:cs="Tahoma"/>
      <w:sz w:val="16"/>
      <w:szCs w:val="16"/>
    </w:rPr>
  </w:style>
  <w:style w:type="character" w:styleId="CommentReference">
    <w:name w:val="annotation reference"/>
    <w:semiHidden/>
    <w:rsid w:val="007A7B32"/>
    <w:rPr>
      <w:sz w:val="16"/>
      <w:szCs w:val="16"/>
    </w:rPr>
  </w:style>
  <w:style w:type="paragraph" w:styleId="CommentText">
    <w:name w:val="annotation text"/>
    <w:basedOn w:val="Normal"/>
    <w:link w:val="CommentTextChar"/>
    <w:uiPriority w:val="99"/>
    <w:rsid w:val="007A7B32"/>
  </w:style>
  <w:style w:type="paragraph" w:styleId="CommentSubject">
    <w:name w:val="annotation subject"/>
    <w:basedOn w:val="CommentText"/>
    <w:next w:val="CommentText"/>
    <w:semiHidden/>
    <w:rsid w:val="007A7B32"/>
    <w:rPr>
      <w:b/>
      <w:bCs/>
    </w:rPr>
  </w:style>
  <w:style w:type="paragraph" w:styleId="Revision">
    <w:name w:val="Revision"/>
    <w:hidden/>
    <w:uiPriority w:val="99"/>
    <w:semiHidden/>
    <w:rsid w:val="007B3CDC"/>
  </w:style>
  <w:style w:type="character" w:styleId="Hyperlink">
    <w:name w:val="Hyperlink"/>
    <w:uiPriority w:val="99"/>
    <w:unhideWhenUsed/>
    <w:rsid w:val="007A15C4"/>
    <w:rPr>
      <w:color w:val="0000FF"/>
      <w:u w:val="single"/>
    </w:rPr>
  </w:style>
  <w:style w:type="character" w:customStyle="1" w:styleId="FooterChar">
    <w:name w:val="Footer Char"/>
    <w:basedOn w:val="DefaultParagraphFont"/>
    <w:link w:val="Footer"/>
    <w:uiPriority w:val="99"/>
    <w:rsid w:val="0039443C"/>
  </w:style>
  <w:style w:type="paragraph" w:styleId="ListParagraph">
    <w:name w:val="List Paragraph"/>
    <w:basedOn w:val="Normal"/>
    <w:link w:val="ListParagraphChar"/>
    <w:uiPriority w:val="34"/>
    <w:qFormat/>
    <w:rsid w:val="007C7D0F"/>
    <w:pPr>
      <w:ind w:left="720"/>
      <w:contextualSpacing/>
    </w:pPr>
    <w:rPr>
      <w:sz w:val="24"/>
      <w:szCs w:val="24"/>
      <w:lang w:eastAsia="en-US"/>
    </w:rPr>
  </w:style>
  <w:style w:type="character" w:customStyle="1" w:styleId="TitleChar">
    <w:name w:val="Title Char"/>
    <w:basedOn w:val="DefaultParagraphFont"/>
    <w:link w:val="Title"/>
    <w:rsid w:val="00682349"/>
    <w:rPr>
      <w:rFonts w:ascii="Arial" w:hAnsi="Arial"/>
      <w:b/>
      <w:sz w:val="28"/>
    </w:rPr>
  </w:style>
  <w:style w:type="character" w:styleId="FollowedHyperlink">
    <w:name w:val="FollowedHyperlink"/>
    <w:basedOn w:val="DefaultParagraphFont"/>
    <w:uiPriority w:val="99"/>
    <w:semiHidden/>
    <w:unhideWhenUsed/>
    <w:rsid w:val="0076061A"/>
    <w:rPr>
      <w:color w:val="954F72" w:themeColor="followedHyperlink"/>
      <w:u w:val="single"/>
    </w:rPr>
  </w:style>
  <w:style w:type="character" w:styleId="UnresolvedMention">
    <w:name w:val="Unresolved Mention"/>
    <w:basedOn w:val="DefaultParagraphFont"/>
    <w:uiPriority w:val="99"/>
    <w:semiHidden/>
    <w:unhideWhenUsed/>
    <w:rsid w:val="00E17081"/>
    <w:rPr>
      <w:color w:val="605E5C"/>
      <w:shd w:val="clear" w:color="auto" w:fill="E1DFDD"/>
    </w:rPr>
  </w:style>
  <w:style w:type="character" w:customStyle="1" w:styleId="HeaderChar">
    <w:name w:val="Header Char"/>
    <w:basedOn w:val="DefaultParagraphFont"/>
    <w:link w:val="Header"/>
    <w:uiPriority w:val="99"/>
    <w:rsid w:val="00350351"/>
  </w:style>
  <w:style w:type="table" w:styleId="TableGrid">
    <w:name w:val="Table Grid"/>
    <w:basedOn w:val="TableNormal"/>
    <w:uiPriority w:val="59"/>
    <w:rsid w:val="0035035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SB-Level1Numbers">
    <w:name w:val="TSB - Level 1 Numbers"/>
    <w:basedOn w:val="Heading1"/>
    <w:link w:val="TSB-Level1NumbersChar"/>
    <w:qFormat/>
    <w:rsid w:val="00350351"/>
    <w:pPr>
      <w:keepNext w:val="0"/>
      <w:numPr>
        <w:numId w:val="0"/>
      </w:numPr>
      <w:spacing w:before="0" w:after="200" w:line="276" w:lineRule="auto"/>
      <w:ind w:left="1424" w:hanging="431"/>
      <w:jc w:val="both"/>
    </w:pPr>
    <w:rPr>
      <w:rFonts w:asciiTheme="majorHAnsi" w:eastAsiaTheme="minorHAnsi" w:hAnsiTheme="majorHAnsi" w:cstheme="minorHAnsi"/>
      <w:b w:val="0"/>
      <w:kern w:val="0"/>
      <w:sz w:val="22"/>
      <w:szCs w:val="32"/>
      <w:lang w:eastAsia="en-US"/>
    </w:rPr>
  </w:style>
  <w:style w:type="paragraph" w:customStyle="1" w:styleId="TSB-PolicyBullets">
    <w:name w:val="TSB - Policy Bullets"/>
    <w:basedOn w:val="ListParagraph"/>
    <w:link w:val="TSB-PolicyBulletsChar"/>
    <w:autoRedefine/>
    <w:qFormat/>
    <w:rsid w:val="00350351"/>
    <w:pPr>
      <w:numPr>
        <w:numId w:val="3"/>
      </w:numPr>
      <w:spacing w:before="120" w:after="120" w:line="276" w:lineRule="auto"/>
      <w:ind w:left="1843" w:hanging="567"/>
      <w:contextualSpacing w:val="0"/>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350351"/>
    <w:rPr>
      <w:sz w:val="24"/>
      <w:szCs w:val="24"/>
      <w:lang w:eastAsia="en-US"/>
    </w:rPr>
  </w:style>
  <w:style w:type="character" w:customStyle="1" w:styleId="TSB-PolicyBulletsChar">
    <w:name w:val="TSB - Policy Bullets Char"/>
    <w:basedOn w:val="ListParagraphChar"/>
    <w:link w:val="TSB-PolicyBullets"/>
    <w:rsid w:val="00350351"/>
    <w:rPr>
      <w:rFonts w:asciiTheme="minorHAnsi" w:eastAsiaTheme="minorHAnsi" w:hAnsiTheme="minorHAnsi" w:cstheme="minorBidi"/>
      <w:sz w:val="22"/>
      <w:szCs w:val="22"/>
      <w:lang w:eastAsia="en-US"/>
    </w:rPr>
  </w:style>
  <w:style w:type="character" w:customStyle="1" w:styleId="TSB-Level1NumbersChar">
    <w:name w:val="TSB - Level 1 Numbers Char"/>
    <w:basedOn w:val="DefaultParagraphFont"/>
    <w:link w:val="TSB-Level1Numbers"/>
    <w:rsid w:val="00350351"/>
    <w:rPr>
      <w:rFonts w:asciiTheme="majorHAnsi" w:eastAsiaTheme="minorHAnsi" w:hAnsiTheme="majorHAnsi" w:cstheme="minorHAnsi"/>
      <w:sz w:val="22"/>
      <w:szCs w:val="32"/>
      <w:lang w:eastAsia="en-US"/>
    </w:rPr>
  </w:style>
  <w:style w:type="paragraph" w:customStyle="1" w:styleId="PolicyBullets">
    <w:name w:val="Policy Bullets"/>
    <w:basedOn w:val="ListParagraph"/>
    <w:link w:val="PolicyBulletsChar"/>
    <w:qFormat/>
    <w:rsid w:val="00350351"/>
    <w:pPr>
      <w:spacing w:after="120" w:line="276" w:lineRule="auto"/>
      <w:ind w:left="1925" w:hanging="360"/>
    </w:pPr>
    <w:rPr>
      <w:rFonts w:asciiTheme="minorHAnsi" w:eastAsiaTheme="minorHAnsi" w:hAnsiTheme="minorHAnsi" w:cstheme="minorBidi"/>
      <w:sz w:val="22"/>
      <w:szCs w:val="22"/>
    </w:rPr>
  </w:style>
  <w:style w:type="character" w:customStyle="1" w:styleId="PolicyBulletsChar">
    <w:name w:val="Policy Bullets Char"/>
    <w:basedOn w:val="DefaultParagraphFont"/>
    <w:link w:val="PolicyBullets"/>
    <w:rsid w:val="00350351"/>
    <w:rPr>
      <w:rFonts w:asciiTheme="minorHAnsi" w:eastAsiaTheme="minorHAnsi" w:hAnsiTheme="minorHAnsi" w:cstheme="minorBidi"/>
      <w:sz w:val="22"/>
      <w:szCs w:val="22"/>
      <w:lang w:eastAsia="en-US"/>
    </w:rPr>
  </w:style>
  <w:style w:type="character" w:styleId="Emphasis">
    <w:name w:val="Emphasis"/>
    <w:basedOn w:val="DefaultParagraphFont"/>
    <w:uiPriority w:val="20"/>
    <w:qFormat/>
    <w:rsid w:val="00B11791"/>
    <w:rPr>
      <w:i/>
      <w:iCs/>
    </w:rPr>
  </w:style>
  <w:style w:type="character" w:customStyle="1" w:styleId="CommentTextChar">
    <w:name w:val="Comment Text Char"/>
    <w:basedOn w:val="DefaultParagraphFont"/>
    <w:link w:val="CommentText"/>
    <w:uiPriority w:val="99"/>
    <w:rsid w:val="00B11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14869">
      <w:bodyDiv w:val="1"/>
      <w:marLeft w:val="0"/>
      <w:marRight w:val="0"/>
      <w:marTop w:val="0"/>
      <w:marBottom w:val="0"/>
      <w:divBdr>
        <w:top w:val="none" w:sz="0" w:space="0" w:color="auto"/>
        <w:left w:val="none" w:sz="0" w:space="0" w:color="auto"/>
        <w:bottom w:val="none" w:sz="0" w:space="0" w:color="auto"/>
        <w:right w:val="none" w:sz="0" w:space="0" w:color="auto"/>
      </w:divBdr>
    </w:div>
    <w:div w:id="331495558">
      <w:bodyDiv w:val="1"/>
      <w:marLeft w:val="0"/>
      <w:marRight w:val="0"/>
      <w:marTop w:val="0"/>
      <w:marBottom w:val="0"/>
      <w:divBdr>
        <w:top w:val="none" w:sz="0" w:space="0" w:color="auto"/>
        <w:left w:val="none" w:sz="0" w:space="0" w:color="auto"/>
        <w:bottom w:val="none" w:sz="0" w:space="0" w:color="auto"/>
        <w:right w:val="none" w:sz="0" w:space="0" w:color="auto"/>
      </w:divBdr>
      <w:divsChild>
        <w:div w:id="715667647">
          <w:marLeft w:val="0"/>
          <w:marRight w:val="0"/>
          <w:marTop w:val="0"/>
          <w:marBottom w:val="0"/>
          <w:divBdr>
            <w:top w:val="none" w:sz="0" w:space="0" w:color="auto"/>
            <w:left w:val="none" w:sz="0" w:space="0" w:color="auto"/>
            <w:bottom w:val="none" w:sz="0" w:space="0" w:color="auto"/>
            <w:right w:val="none" w:sz="0" w:space="0" w:color="auto"/>
          </w:divBdr>
          <w:divsChild>
            <w:div w:id="54240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913693">
      <w:bodyDiv w:val="1"/>
      <w:marLeft w:val="0"/>
      <w:marRight w:val="0"/>
      <w:marTop w:val="0"/>
      <w:marBottom w:val="0"/>
      <w:divBdr>
        <w:top w:val="none" w:sz="0" w:space="0" w:color="auto"/>
        <w:left w:val="none" w:sz="0" w:space="0" w:color="auto"/>
        <w:bottom w:val="none" w:sz="0" w:space="0" w:color="auto"/>
        <w:right w:val="none" w:sz="0" w:space="0" w:color="auto"/>
      </w:divBdr>
    </w:div>
    <w:div w:id="492261433">
      <w:bodyDiv w:val="1"/>
      <w:marLeft w:val="0"/>
      <w:marRight w:val="0"/>
      <w:marTop w:val="0"/>
      <w:marBottom w:val="0"/>
      <w:divBdr>
        <w:top w:val="none" w:sz="0" w:space="0" w:color="auto"/>
        <w:left w:val="none" w:sz="0" w:space="0" w:color="auto"/>
        <w:bottom w:val="none" w:sz="0" w:space="0" w:color="auto"/>
        <w:right w:val="none" w:sz="0" w:space="0" w:color="auto"/>
      </w:divBdr>
    </w:div>
    <w:div w:id="888491029">
      <w:bodyDiv w:val="1"/>
      <w:marLeft w:val="0"/>
      <w:marRight w:val="0"/>
      <w:marTop w:val="0"/>
      <w:marBottom w:val="0"/>
      <w:divBdr>
        <w:top w:val="none" w:sz="0" w:space="0" w:color="auto"/>
        <w:left w:val="none" w:sz="0" w:space="0" w:color="auto"/>
        <w:bottom w:val="none" w:sz="0" w:space="0" w:color="auto"/>
        <w:right w:val="none" w:sz="0" w:space="0" w:color="auto"/>
      </w:divBdr>
    </w:div>
    <w:div w:id="1268466173">
      <w:bodyDiv w:val="1"/>
      <w:marLeft w:val="0"/>
      <w:marRight w:val="0"/>
      <w:marTop w:val="0"/>
      <w:marBottom w:val="0"/>
      <w:divBdr>
        <w:top w:val="none" w:sz="0" w:space="0" w:color="auto"/>
        <w:left w:val="none" w:sz="0" w:space="0" w:color="auto"/>
        <w:bottom w:val="none" w:sz="0" w:space="0" w:color="auto"/>
        <w:right w:val="none" w:sz="0" w:space="0" w:color="auto"/>
      </w:divBdr>
    </w:div>
    <w:div w:id="1430733740">
      <w:bodyDiv w:val="1"/>
      <w:marLeft w:val="0"/>
      <w:marRight w:val="0"/>
      <w:marTop w:val="0"/>
      <w:marBottom w:val="0"/>
      <w:divBdr>
        <w:top w:val="none" w:sz="0" w:space="0" w:color="auto"/>
        <w:left w:val="none" w:sz="0" w:space="0" w:color="auto"/>
        <w:bottom w:val="none" w:sz="0" w:space="0" w:color="auto"/>
        <w:right w:val="none" w:sz="0" w:space="0" w:color="auto"/>
      </w:divBdr>
    </w:div>
    <w:div w:id="1923416850">
      <w:bodyDiv w:val="1"/>
      <w:marLeft w:val="0"/>
      <w:marRight w:val="0"/>
      <w:marTop w:val="0"/>
      <w:marBottom w:val="0"/>
      <w:divBdr>
        <w:top w:val="none" w:sz="0" w:space="0" w:color="auto"/>
        <w:left w:val="none" w:sz="0" w:space="0" w:color="auto"/>
        <w:bottom w:val="none" w:sz="0" w:space="0" w:color="auto"/>
        <w:right w:val="none" w:sz="0" w:space="0" w:color="auto"/>
      </w:divBdr>
      <w:divsChild>
        <w:div w:id="430785640">
          <w:marLeft w:val="0"/>
          <w:marRight w:val="0"/>
          <w:marTop w:val="0"/>
          <w:marBottom w:val="0"/>
          <w:divBdr>
            <w:top w:val="none" w:sz="0" w:space="0" w:color="auto"/>
            <w:left w:val="none" w:sz="0" w:space="0" w:color="auto"/>
            <w:bottom w:val="none" w:sz="0" w:space="0" w:color="auto"/>
            <w:right w:val="none" w:sz="0" w:space="0" w:color="auto"/>
          </w:divBdr>
          <w:divsChild>
            <w:div w:id="115564476">
              <w:marLeft w:val="0"/>
              <w:marRight w:val="0"/>
              <w:marTop w:val="0"/>
              <w:marBottom w:val="0"/>
              <w:divBdr>
                <w:top w:val="none" w:sz="0" w:space="0" w:color="auto"/>
                <w:left w:val="none" w:sz="0" w:space="0" w:color="auto"/>
                <w:bottom w:val="none" w:sz="0" w:space="0" w:color="auto"/>
                <w:right w:val="none" w:sz="0" w:space="0" w:color="auto"/>
              </w:divBdr>
            </w:div>
            <w:div w:id="151070171">
              <w:marLeft w:val="0"/>
              <w:marRight w:val="0"/>
              <w:marTop w:val="0"/>
              <w:marBottom w:val="0"/>
              <w:divBdr>
                <w:top w:val="none" w:sz="0" w:space="0" w:color="auto"/>
                <w:left w:val="none" w:sz="0" w:space="0" w:color="auto"/>
                <w:bottom w:val="none" w:sz="0" w:space="0" w:color="auto"/>
                <w:right w:val="none" w:sz="0" w:space="0" w:color="auto"/>
              </w:divBdr>
            </w:div>
            <w:div w:id="220363789">
              <w:marLeft w:val="0"/>
              <w:marRight w:val="0"/>
              <w:marTop w:val="0"/>
              <w:marBottom w:val="0"/>
              <w:divBdr>
                <w:top w:val="none" w:sz="0" w:space="0" w:color="auto"/>
                <w:left w:val="none" w:sz="0" w:space="0" w:color="auto"/>
                <w:bottom w:val="none" w:sz="0" w:space="0" w:color="auto"/>
                <w:right w:val="none" w:sz="0" w:space="0" w:color="auto"/>
              </w:divBdr>
            </w:div>
            <w:div w:id="423260177">
              <w:marLeft w:val="0"/>
              <w:marRight w:val="0"/>
              <w:marTop w:val="0"/>
              <w:marBottom w:val="0"/>
              <w:divBdr>
                <w:top w:val="none" w:sz="0" w:space="0" w:color="auto"/>
                <w:left w:val="none" w:sz="0" w:space="0" w:color="auto"/>
                <w:bottom w:val="none" w:sz="0" w:space="0" w:color="auto"/>
                <w:right w:val="none" w:sz="0" w:space="0" w:color="auto"/>
              </w:divBdr>
            </w:div>
            <w:div w:id="788743880">
              <w:marLeft w:val="0"/>
              <w:marRight w:val="0"/>
              <w:marTop w:val="0"/>
              <w:marBottom w:val="0"/>
              <w:divBdr>
                <w:top w:val="none" w:sz="0" w:space="0" w:color="auto"/>
                <w:left w:val="none" w:sz="0" w:space="0" w:color="auto"/>
                <w:bottom w:val="none" w:sz="0" w:space="0" w:color="auto"/>
                <w:right w:val="none" w:sz="0" w:space="0" w:color="auto"/>
              </w:divBdr>
            </w:div>
            <w:div w:id="1608926013">
              <w:marLeft w:val="0"/>
              <w:marRight w:val="0"/>
              <w:marTop w:val="0"/>
              <w:marBottom w:val="0"/>
              <w:divBdr>
                <w:top w:val="none" w:sz="0" w:space="0" w:color="auto"/>
                <w:left w:val="none" w:sz="0" w:space="0" w:color="auto"/>
                <w:bottom w:val="none" w:sz="0" w:space="0" w:color="auto"/>
                <w:right w:val="none" w:sz="0" w:space="0" w:color="auto"/>
              </w:divBdr>
            </w:div>
            <w:div w:id="1725369780">
              <w:marLeft w:val="0"/>
              <w:marRight w:val="0"/>
              <w:marTop w:val="0"/>
              <w:marBottom w:val="0"/>
              <w:divBdr>
                <w:top w:val="none" w:sz="0" w:space="0" w:color="auto"/>
                <w:left w:val="none" w:sz="0" w:space="0" w:color="auto"/>
                <w:bottom w:val="none" w:sz="0" w:space="0" w:color="auto"/>
                <w:right w:val="none" w:sz="0" w:space="0" w:color="auto"/>
              </w:divBdr>
            </w:div>
            <w:div w:id="172852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970531">
      <w:bodyDiv w:val="1"/>
      <w:marLeft w:val="0"/>
      <w:marRight w:val="0"/>
      <w:marTop w:val="0"/>
      <w:marBottom w:val="0"/>
      <w:divBdr>
        <w:top w:val="none" w:sz="0" w:space="0" w:color="auto"/>
        <w:left w:val="none" w:sz="0" w:space="0" w:color="auto"/>
        <w:bottom w:val="none" w:sz="0" w:space="0" w:color="auto"/>
        <w:right w:val="none" w:sz="0" w:space="0" w:color="auto"/>
      </w:divBdr>
      <w:divsChild>
        <w:div w:id="871192215">
          <w:marLeft w:val="0"/>
          <w:marRight w:val="0"/>
          <w:marTop w:val="0"/>
          <w:marBottom w:val="0"/>
          <w:divBdr>
            <w:top w:val="none" w:sz="0" w:space="0" w:color="auto"/>
            <w:left w:val="none" w:sz="0" w:space="0" w:color="auto"/>
            <w:bottom w:val="none" w:sz="0" w:space="0" w:color="auto"/>
            <w:right w:val="none" w:sz="0" w:space="0" w:color="auto"/>
          </w:divBdr>
          <w:divsChild>
            <w:div w:id="179274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data-protection-how-we-collect-and-share-research-data"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gov.uk/government/publications/national-pupil-database-user-guide-and-supporting-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ico.org.uk/concern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education/data-collection-and-censuses-for-school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ov.uk/contact-df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ational-pupil-database-requests-received"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ABA5C-7160-44DB-81D9-F35D129886CB}">
  <ds:schemaRefs>
    <ds:schemaRef ds:uri="http://schemas.microsoft.com/office/2006/documentManagement/types"/>
    <ds:schemaRef ds:uri="25ae11c0-3f15-4398-92a9-07073bd78549"/>
    <ds:schemaRef ds:uri="http://purl.org/dc/terms/"/>
    <ds:schemaRef ds:uri="http://purl.org/dc/elements/1.1/"/>
    <ds:schemaRef ds:uri="7b7aca62-ba28-47ea-a943-4cd6750e6e33"/>
    <ds:schemaRef ds:uri="http://purl.org/dc/dcmitype/"/>
    <ds:schemaRef ds:uri="http://www.w3.org/XML/1998/namespace"/>
    <ds:schemaRef ds:uri="http://schemas.microsoft.com/office/2006/metadata/properties"/>
    <ds:schemaRef ds:uri="http://schemas.openxmlformats.org/package/2006/metadata/core-properties"/>
    <ds:schemaRef ds:uri="http://schemas.microsoft.com/office/infopath/2007/PartnerControls"/>
  </ds:schemaRefs>
</ds:datastoreItem>
</file>

<file path=customXml/itemProps2.xml><?xml version="1.0" encoding="utf-8"?>
<ds:datastoreItem xmlns:ds="http://schemas.openxmlformats.org/officeDocument/2006/customXml" ds:itemID="{223A06C8-827A-45D8-A5F1-C3B818D43280}">
  <ds:schemaRefs>
    <ds:schemaRef ds:uri="http://schemas.microsoft.com/sharepoint/v3/contenttype/forms"/>
  </ds:schemaRefs>
</ds:datastoreItem>
</file>

<file path=customXml/itemProps3.xml><?xml version="1.0" encoding="utf-8"?>
<ds:datastoreItem xmlns:ds="http://schemas.openxmlformats.org/officeDocument/2006/customXml" ds:itemID="{558C4329-78C5-483C-AA48-21DFCE293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21478B-C5BF-4EE9-92D8-5CE3E8C4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1491</Words>
  <Characters>8504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LONG TERM ABSENCE OF STAFF DUE TO SICKNESS: MEDICAL REFERRAL PROCEDURES</vt:lpstr>
    </vt:vector>
  </TitlesOfParts>
  <Company>LCC</Company>
  <LinksUpToDate>false</LinksUpToDate>
  <CharactersWithSpaces>9976</CharactersWithSpaces>
  <SharedDoc>false</SharedDoc>
  <HLinks>
    <vt:vector size="12" baseType="variant">
      <vt:variant>
        <vt:i4>5701700</vt:i4>
      </vt:variant>
      <vt:variant>
        <vt:i4>3</vt:i4>
      </vt:variant>
      <vt:variant>
        <vt:i4>0</vt:i4>
      </vt:variant>
      <vt:variant>
        <vt:i4>5</vt:i4>
      </vt:variant>
      <vt:variant>
        <vt:lpwstr>http://www.yourpensionservice.org.uk/</vt:lpwstr>
      </vt:variant>
      <vt:variant>
        <vt:lpwstr/>
      </vt:variant>
      <vt:variant>
        <vt:i4>2490476</vt:i4>
      </vt:variant>
      <vt:variant>
        <vt:i4>0</vt:i4>
      </vt:variant>
      <vt:variant>
        <vt:i4>0</vt:i4>
      </vt:variant>
      <vt:variant>
        <vt:i4>5</vt:i4>
      </vt:variant>
      <vt:variant>
        <vt:lpwstr>http://www.teacherspensions.co.uk/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TERM ABSENCE OF STAFF DUE TO SICKNESS: MEDICAL REFERRAL PROCEDURES</dc:title>
  <dc:subject/>
  <dc:creator>Duckworth, Sarah (HR)</dc:creator>
  <cp:keywords/>
  <cp:lastModifiedBy>Paul Slater</cp:lastModifiedBy>
  <cp:revision>2</cp:revision>
  <cp:lastPrinted>2020-08-24T10:22:00Z</cp:lastPrinted>
  <dcterms:created xsi:type="dcterms:W3CDTF">2025-03-05T13:51:00Z</dcterms:created>
  <dcterms:modified xsi:type="dcterms:W3CDTF">2025-03-05T13:51:00Z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0x0101009A49A528D93CDA45891DA63761B342D0</vt:lpwstr>
  </property>
</Properties>
</file>